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2665750"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4a322752-fcaf-4427-b9e0-cccde52766b4" w:id="1"/>
      <w:r>
        <w:rPr>
          <w:rFonts w:ascii="Times New Roman" w:hAnsi="Times New Roman"/>
          <w:b/>
          <w:i w:val="false"/>
          <w:color w:val="000000"/>
          <w:sz w:val="28"/>
        </w:rPr>
        <w:t>Министерство образования Оренбургской области</w:t>
      </w:r>
      <w:bookmarkEnd w:id="1"/>
      <w:r>
        <w:rPr>
          <w:rFonts w:ascii="Times New Roman" w:hAnsi="Times New Roman"/>
          <w:b/>
          <w:i w:val="false"/>
          <w:color w:val="000000"/>
          <w:sz w:val="28"/>
        </w:rPr>
        <w:t xml:space="preserve"> </w:t>
      </w:r>
    </w:p>
    <w:p>
      <w:pPr>
        <w:spacing w:before="0" w:after="0" w:line="408"/>
        <w:ind w:left="120"/>
        <w:jc w:val="center"/>
      </w:pPr>
      <w:bookmarkStart w:name="822f47c8-4479-4ad4-bf35-6b6cd8b824a8" w:id="2"/>
      <w:r>
        <w:rPr>
          <w:rFonts w:ascii="Times New Roman" w:hAnsi="Times New Roman"/>
          <w:b/>
          <w:i w:val="false"/>
          <w:color w:val="000000"/>
          <w:sz w:val="28"/>
        </w:rPr>
        <w:t>Администрация МО Сакмарский район</w:t>
      </w:r>
      <w:bookmarkEnd w:id="2"/>
    </w:p>
    <w:p>
      <w:pPr>
        <w:spacing w:before="0" w:after="0" w:line="408"/>
        <w:ind w:left="120"/>
        <w:jc w:val="center"/>
      </w:pPr>
      <w:r>
        <w:rPr>
          <w:rFonts w:ascii="Times New Roman" w:hAnsi="Times New Roman"/>
          <w:b/>
          <w:i w:val="false"/>
          <w:color w:val="000000"/>
          <w:sz w:val="28"/>
        </w:rPr>
        <w:t>МБОУ "Верхнечебеньковская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 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Загидулина Г.М,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Япиева Э.С.</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29</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08</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24</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Хусаинова С.М.</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30</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08</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5614933)</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«Биология.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83ace5c0-f913-49d8-975d-9ddb35d71a16" w:id="3"/>
      <w:r>
        <w:rPr>
          <w:rFonts w:ascii="Times New Roman" w:hAnsi="Times New Roman"/>
          <w:b/>
          <w:i w:val="false"/>
          <w:color w:val="000000"/>
          <w:sz w:val="28"/>
        </w:rPr>
        <w:t xml:space="preserve">Верхние Чебеньки </w:t>
      </w:r>
      <w:bookmarkEnd w:id="3"/>
      <w:bookmarkStart w:name="42db4f7f-2e59-42a2-8842-975d7f5699d1" w:id="4"/>
      <w:r>
        <w:rPr>
          <w:rFonts w:ascii="Times New Roman" w:hAnsi="Times New Roman"/>
          <w:b/>
          <w:i w:val="false"/>
          <w:color w:val="000000"/>
          <w:sz w:val="28"/>
        </w:rPr>
        <w:t>2024</w:t>
      </w:r>
      <w:bookmarkEnd w:id="4"/>
    </w:p>
    <w:p>
      <w:pPr>
        <w:spacing w:before="0" w:after="0"/>
        <w:ind w:left="120"/>
        <w:jc w:val="left"/>
      </w:pPr>
    </w:p>
    <w:bookmarkStart w:name="block-42665750" w:id="5"/>
    <w:p>
      <w:pPr>
        <w:sectPr>
          <w:pgSz w:w="11906" w:h="16383" w:orient="portrait"/>
        </w:sectPr>
      </w:pPr>
    </w:p>
    <w:bookmarkEnd w:id="5"/>
    <w:bookmarkEnd w:id="0"/>
    <w:bookmarkStart w:name="block-42665749" w:id="6"/>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При</w:t>
      </w:r>
      <w:r>
        <w:rPr>
          <w:rFonts w:ascii="Times New Roman" w:hAnsi="Times New Roman"/>
          <w:b w:val="false"/>
          <w:i w:val="false"/>
          <w:color w:val="000000"/>
          <w:sz w:val="28"/>
        </w:rPr>
        <w:t xml:space="preserve">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pPr>
        <w:spacing w:before="0" w:after="0" w:line="264"/>
        <w:ind w:firstLine="600"/>
        <w:jc w:val="both"/>
      </w:pPr>
      <w:r>
        <w:rPr>
          <w:rFonts w:ascii="Times New Roman" w:hAnsi="Times New Roman"/>
          <w:b w:val="false"/>
          <w:i w:val="false"/>
          <w:color w:val="000000"/>
          <w:sz w:val="28"/>
        </w:rP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 связей, логики образовательного процесса, возрастных особенностей</w:t>
      </w:r>
      <w:r>
        <w:rPr>
          <w:rFonts w:ascii="Times New Roman" w:hAnsi="Times New Roman"/>
          <w:b w:val="false"/>
          <w:i w:val="false"/>
          <w:color w:val="000000"/>
          <w:sz w:val="28"/>
        </w:rPr>
        <w:t xml:space="preserve"> </w:t>
      </w:r>
      <w:r>
        <w:rPr>
          <w:rFonts w:ascii="Times New Roman" w:hAnsi="Times New Roman"/>
          <w:b w:val="false"/>
          <w:i w:val="false"/>
          <w:color w:val="000000"/>
          <w:sz w:val="28"/>
        </w:rPr>
        <w:t>обучающихся.</w:t>
      </w:r>
    </w:p>
    <w:p>
      <w:pPr>
        <w:spacing w:before="0" w:after="0" w:line="264"/>
        <w:ind w:firstLine="600"/>
        <w:jc w:val="both"/>
      </w:pPr>
      <w:r>
        <w:rPr>
          <w:rFonts w:ascii="Times New Roman" w:hAnsi="Times New Roman"/>
          <w:b w:val="false"/>
          <w:i w:val="false"/>
          <w:color w:val="000000"/>
          <w:sz w:val="28"/>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pPr>
        <w:spacing w:before="0" w:after="0" w:line="264"/>
        <w:ind w:firstLine="600"/>
        <w:jc w:val="both"/>
      </w:pPr>
      <w:r>
        <w:rPr>
          <w:rFonts w:ascii="Times New Roman" w:hAnsi="Times New Roman"/>
          <w:b w:val="false"/>
          <w:i w:val="false"/>
          <w:color w:val="000000"/>
          <w:sz w:val="28"/>
        </w:rP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pPr>
        <w:spacing w:before="0" w:after="0" w:line="264"/>
        <w:ind w:firstLine="600"/>
        <w:jc w:val="both"/>
      </w:pPr>
      <w:r>
        <w:rPr>
          <w:rFonts w:ascii="Times New Roman" w:hAnsi="Times New Roman"/>
          <w:b w:val="false"/>
          <w:i w:val="false"/>
          <w:color w:val="000000"/>
          <w:sz w:val="28"/>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pPr>
        <w:spacing w:before="0" w:after="0" w:line="264"/>
        <w:ind w:firstLine="600"/>
        <w:jc w:val="both"/>
      </w:pPr>
      <w:r>
        <w:rPr>
          <w:rFonts w:ascii="Times New Roman" w:hAnsi="Times New Roman"/>
          <w:b w:val="false"/>
          <w:i w:val="false"/>
          <w:color w:val="000000"/>
          <w:sz w:val="28"/>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pPr>
        <w:spacing w:before="0" w:after="0" w:line="264"/>
        <w:ind w:firstLine="600"/>
        <w:jc w:val="both"/>
      </w:pPr>
      <w:r>
        <w:rPr>
          <w:rFonts w:ascii="Times New Roman" w:hAnsi="Times New Roman"/>
          <w:b w:val="false"/>
          <w:i w:val="false"/>
          <w:color w:val="000000"/>
          <w:sz w:val="28"/>
        </w:rP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pPr>
        <w:spacing w:before="0" w:after="0" w:line="264"/>
        <w:ind w:firstLine="600"/>
        <w:jc w:val="both"/>
      </w:pPr>
      <w:r>
        <w:rPr>
          <w:rFonts w:ascii="Times New Roman" w:hAnsi="Times New Roman"/>
          <w:b w:val="false"/>
          <w:i w:val="false"/>
          <w:color w:val="000000"/>
          <w:sz w:val="28"/>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pPr>
        <w:spacing w:before="0" w:after="0" w:line="264"/>
        <w:ind w:firstLine="600"/>
        <w:jc w:val="both"/>
      </w:pPr>
      <w:r>
        <w:rPr>
          <w:rFonts w:ascii="Times New Roman" w:hAnsi="Times New Roman"/>
          <w:b w:val="false"/>
          <w:i w:val="false"/>
          <w:color w:val="000000"/>
          <w:sz w:val="28"/>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pPr>
        <w:spacing w:before="0" w:after="0" w:line="264"/>
        <w:ind w:firstLine="600"/>
        <w:jc w:val="both"/>
      </w:pPr>
      <w:r>
        <w:rPr>
          <w:rFonts w:ascii="Times New Roman" w:hAnsi="Times New Roman"/>
          <w:b w:val="false"/>
          <w:i w:val="false"/>
          <w:color w:val="000000"/>
          <w:sz w:val="28"/>
        </w:rPr>
        <w:t>Достижение цели изучения учебного предмета «Биология» на базовом уровне обеспечивается решением следующих задач:</w:t>
      </w:r>
    </w:p>
    <w:p>
      <w:pPr>
        <w:spacing w:before="0" w:after="0" w:line="264"/>
        <w:ind w:firstLine="600"/>
        <w:jc w:val="both"/>
      </w:pPr>
      <w:r>
        <w:rPr>
          <w:rFonts w:ascii="Times New Roman" w:hAnsi="Times New Roman"/>
          <w:b w:val="false"/>
          <w:i w:val="false"/>
          <w:color w:val="000000"/>
          <w:sz w:val="28"/>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pPr>
        <w:spacing w:before="0" w:after="0" w:line="264"/>
        <w:ind w:firstLine="600"/>
        <w:jc w:val="both"/>
      </w:pPr>
      <w:r>
        <w:rPr>
          <w:rFonts w:ascii="Times New Roman" w:hAnsi="Times New Roman"/>
          <w:b w:val="false"/>
          <w:i w:val="false"/>
          <w:color w:val="000000"/>
          <w:sz w:val="28"/>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pPr>
        <w:spacing w:before="0" w:after="0" w:line="264"/>
        <w:ind w:firstLine="600"/>
        <w:jc w:val="both"/>
      </w:pPr>
      <w:r>
        <w:rPr>
          <w:rFonts w:ascii="Times New Roman" w:hAnsi="Times New Roman"/>
          <w:b w:val="false"/>
          <w:i w:val="false"/>
          <w:color w:val="000000"/>
          <w:sz w:val="28"/>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pPr>
        <w:spacing w:before="0" w:after="0" w:line="264"/>
        <w:ind w:firstLine="600"/>
        <w:jc w:val="both"/>
      </w:pPr>
      <w:r>
        <w:rPr>
          <w:rFonts w:ascii="Times New Roman" w:hAnsi="Times New Roman"/>
          <w:b w:val="false"/>
          <w:i w:val="false"/>
          <w:color w:val="000000"/>
          <w:sz w:val="28"/>
        </w:rP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pPr>
        <w:spacing w:before="0" w:after="0" w:line="264"/>
        <w:ind w:firstLine="600"/>
        <w:jc w:val="both"/>
      </w:pPr>
      <w:r>
        <w:rPr>
          <w:rFonts w:ascii="Times New Roman" w:hAnsi="Times New Roman"/>
          <w:b w:val="false"/>
          <w:i w:val="false"/>
          <w:color w:val="000000"/>
          <w:sz w:val="28"/>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pPr>
        <w:spacing w:before="0" w:after="0" w:line="264"/>
        <w:ind w:firstLine="600"/>
        <w:jc w:val="both"/>
      </w:pPr>
      <w:r>
        <w:rPr>
          <w:rFonts w:ascii="Times New Roman" w:hAnsi="Times New Roman"/>
          <w:b w:val="false"/>
          <w:i w:val="false"/>
          <w:color w:val="000000"/>
          <w:sz w:val="28"/>
        </w:rPr>
        <w:t>осознание ценности биологических знаний для повышения уровня экологической культуры, для формирования научного мировоззрения;</w:t>
      </w:r>
    </w:p>
    <w:p>
      <w:pPr>
        <w:spacing w:before="0" w:after="0" w:line="264"/>
        <w:ind w:firstLine="600"/>
        <w:jc w:val="both"/>
      </w:pPr>
      <w:r>
        <w:rPr>
          <w:rFonts w:ascii="Times New Roman" w:hAnsi="Times New Roman"/>
          <w:b w:val="false"/>
          <w:i w:val="false"/>
          <w:color w:val="000000"/>
          <w:sz w:val="28"/>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pPr>
        <w:spacing w:before="0" w:after="0" w:line="264"/>
        <w:ind w:firstLine="600"/>
        <w:jc w:val="both"/>
      </w:pPr>
      <w:r>
        <w:rPr>
          <w:rFonts w:ascii="Times New Roman" w:hAnsi="Times New Roman"/>
          <w:b w:val="false"/>
          <w:i w:val="false"/>
          <w:color w:val="000000"/>
          <w:sz w:val="28"/>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pPr>
        <w:spacing w:before="0" w:after="0" w:line="264"/>
        <w:ind w:firstLine="600"/>
        <w:jc w:val="both"/>
      </w:pPr>
      <w:r>
        <w:rPr>
          <w:rFonts w:ascii="Times New Roman" w:hAnsi="Times New Roman"/>
          <w:b w:val="false"/>
          <w:i w:val="false"/>
          <w:color w:val="000000"/>
          <w:sz w:val="28"/>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bookmarkStart w:name="block-42665749" w:id="7"/>
    <w:p>
      <w:pPr>
        <w:sectPr>
          <w:pgSz w:w="11906" w:h="16383" w:orient="portrait"/>
        </w:sectPr>
      </w:pPr>
    </w:p>
    <w:bookmarkEnd w:id="7"/>
    <w:bookmarkEnd w:id="6"/>
    <w:bookmarkStart w:name="block-42665753" w:id="8"/>
    <w:p>
      <w:pPr>
        <w:spacing w:before="0" w:after="0" w:line="264"/>
        <w:ind w:left="120"/>
        <w:jc w:val="both"/>
      </w:pPr>
      <w:r>
        <w:rPr>
          <w:rFonts w:ascii="Times New Roman" w:hAnsi="Times New Roman"/>
          <w:b/>
          <w:i w:val="false"/>
          <w:color w:val="000000"/>
          <w:sz w:val="28"/>
        </w:rPr>
        <w:t>СОДЕРЖАНИЕ ОБУЧЕНИЯ</w:t>
      </w:r>
      <w:r>
        <w:rPr>
          <w:rFonts w:ascii="Times New Roman" w:hAnsi="Times New Roman"/>
          <w:b w:val="false"/>
          <w:i w:val="false"/>
          <w:color w:val="000000"/>
          <w:sz w:val="28"/>
        </w:rPr>
        <w:t xml:space="preserve"> </w:t>
      </w:r>
    </w:p>
    <w:p>
      <w:pPr>
        <w:spacing w:before="0" w:after="0" w:line="264"/>
        <w:ind w:left="120"/>
        <w:jc w:val="both"/>
      </w:pPr>
    </w:p>
    <w:p>
      <w:pPr>
        <w:spacing w:before="0" w:after="0" w:line="264"/>
        <w:ind w:left="120"/>
        <w:jc w:val="both"/>
      </w:pPr>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Биология как наука.</w:t>
      </w:r>
    </w:p>
    <w:p>
      <w:pPr>
        <w:spacing w:before="0" w:after="0" w:line="264"/>
        <w:ind w:firstLine="600"/>
        <w:jc w:val="both"/>
      </w:pPr>
      <w:r>
        <w:rPr>
          <w:rFonts w:ascii="Times New Roman" w:hAnsi="Times New Roman"/>
          <w:b w:val="false"/>
          <w:i w:val="false"/>
          <w:color w:val="000000"/>
          <w:sz w:val="28"/>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pPr>
        <w:spacing w:before="0" w:after="0" w:line="264"/>
        <w:ind w:firstLine="600"/>
        <w:jc w:val="both"/>
      </w:pPr>
      <w:r>
        <w:rPr>
          <w:rFonts w:ascii="Times New Roman" w:hAnsi="Times New Roman"/>
          <w:b w:val="false"/>
          <w:i w:val="false"/>
          <w:color w:val="000000"/>
          <w:sz w:val="28"/>
        </w:rPr>
        <w:t>Методы познания живой природы (наблюдение, эксперимент, описание, измерение, классификация, моделирование, статистическая обработка данных).</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Ч. Дарвин, Г. Мендель, Н. К. Кольцов, Дж. Уотсон и Ф. Крик.</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«Методы познания живой природы».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w:t>
      </w:r>
      <w:r>
        <w:rPr>
          <w:rFonts w:ascii="Times New Roman" w:hAnsi="Times New Roman"/>
          <w:b/>
          <w:i w:val="false"/>
          <w:color w:val="000000"/>
          <w:sz w:val="28"/>
        </w:rPr>
        <w:t xml:space="preserve"> </w:t>
      </w: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1. «Использование различных методов при изучении биологических объектов».</w:t>
      </w:r>
    </w:p>
    <w:p>
      <w:pPr>
        <w:spacing w:before="0" w:after="0" w:line="264"/>
        <w:ind w:firstLine="600"/>
        <w:jc w:val="both"/>
      </w:pPr>
      <w:r>
        <w:rPr>
          <w:rFonts w:ascii="Times New Roman" w:hAnsi="Times New Roman"/>
          <w:b/>
          <w:i w:val="false"/>
          <w:color w:val="000000"/>
          <w:sz w:val="28"/>
        </w:rPr>
        <w:t>Тема 2. Живые системы и их организация.</w:t>
      </w:r>
    </w:p>
    <w:p>
      <w:pPr>
        <w:spacing w:before="0" w:after="0" w:line="264"/>
        <w:ind w:firstLine="600"/>
        <w:jc w:val="both"/>
      </w:pPr>
      <w:r>
        <w:rPr>
          <w:rFonts w:ascii="Times New Roman" w:hAnsi="Times New Roman"/>
          <w:b w:val="false"/>
          <w:i w:val="false"/>
          <w:color w:val="000000"/>
          <w:sz w:val="28"/>
        </w:rPr>
        <w:t>Живые системы (биосистемы) как предмет изучения биологии. Отличие живых систем от неорганической природы.</w:t>
      </w:r>
    </w:p>
    <w:p>
      <w:pPr>
        <w:spacing w:before="0" w:after="0" w:line="264"/>
        <w:ind w:firstLine="600"/>
        <w:jc w:val="both"/>
      </w:pPr>
      <w:r>
        <w:rPr>
          <w:rFonts w:ascii="Times New Roman" w:hAnsi="Times New Roman"/>
          <w:b w:val="false"/>
          <w:i w:val="false"/>
          <w:color w:val="000000"/>
          <w:sz w:val="28"/>
        </w:rPr>
        <w:t>Свойства биосистем и их разнообразие. Уровни организации биосистем: молекулярный, клеточный, тканевый, организменный, популяционно-видовой, экосистемный (биогеоценотический), биосферный.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«Основные признаки жизни», «Уровни организации живой природы».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 молекулы ДНК.</w:t>
      </w:r>
    </w:p>
    <w:p>
      <w:pPr>
        <w:spacing w:before="0" w:after="0" w:line="264"/>
        <w:ind w:firstLine="600"/>
        <w:jc w:val="both"/>
      </w:pPr>
      <w:r>
        <w:rPr>
          <w:rFonts w:ascii="Times New Roman" w:hAnsi="Times New Roman"/>
          <w:b/>
          <w:i w:val="false"/>
          <w:color w:val="000000"/>
          <w:sz w:val="28"/>
        </w:rPr>
        <w:t>Тема 3. Химический состав и строение клетки.</w:t>
      </w:r>
    </w:p>
    <w:p>
      <w:pPr>
        <w:spacing w:before="0" w:after="0" w:line="264"/>
        <w:ind w:firstLine="600"/>
        <w:jc w:val="both"/>
      </w:pPr>
      <w:r>
        <w:rPr>
          <w:rFonts w:ascii="Times New Roman" w:hAnsi="Times New Roman"/>
          <w:b w:val="false"/>
          <w:i w:val="false"/>
          <w:color w:val="000000"/>
          <w:sz w:val="28"/>
        </w:rPr>
        <w:t xml:space="preserve"> Химический состав клетки. Химические элементы: макроэлементы, микроэлементы. Вода и минеральные вещества.</w:t>
      </w:r>
    </w:p>
    <w:p>
      <w:pPr>
        <w:spacing w:before="0" w:after="0" w:line="264"/>
        <w:ind w:firstLine="600"/>
        <w:jc w:val="both"/>
      </w:pPr>
      <w:r>
        <w:rPr>
          <w:rFonts w:ascii="Times New Roman" w:hAnsi="Times New Roman"/>
          <w:b w:val="false"/>
          <w:i w:val="false"/>
          <w:color w:val="000000"/>
          <w:sz w:val="28"/>
        </w:rPr>
        <w:t>Функции воды и минеральных веществ в клетке. Поддержание осмотического баланса.</w:t>
      </w:r>
    </w:p>
    <w:p>
      <w:pPr>
        <w:spacing w:before="0" w:after="0" w:line="264"/>
        <w:ind w:firstLine="600"/>
        <w:jc w:val="both"/>
      </w:pPr>
      <w:r>
        <w:rPr>
          <w:rFonts w:ascii="Times New Roman" w:hAnsi="Times New Roman"/>
          <w:b w:val="false"/>
          <w:i w:val="false"/>
          <w:color w:val="000000"/>
          <w:sz w:val="28"/>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pPr>
        <w:spacing w:before="0" w:after="0" w:line="264"/>
        <w:ind w:firstLine="600"/>
        <w:jc w:val="both"/>
      </w:pPr>
      <w:r>
        <w:rPr>
          <w:rFonts w:ascii="Times New Roman" w:hAnsi="Times New Roman"/>
          <w:b w:val="false"/>
          <w:i w:val="false"/>
          <w:color w:val="000000"/>
          <w:sz w:val="28"/>
        </w:rPr>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pPr>
        <w:spacing w:before="0" w:after="0" w:line="264"/>
        <w:ind w:firstLine="600"/>
        <w:jc w:val="both"/>
      </w:pPr>
      <w:r>
        <w:rPr>
          <w:rFonts w:ascii="Times New Roman" w:hAnsi="Times New Roman"/>
          <w:b w:val="false"/>
          <w:i w:val="false"/>
          <w:color w:val="000000"/>
          <w:sz w:val="28"/>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pPr>
        <w:spacing w:before="0" w:after="0" w:line="264"/>
        <w:ind w:firstLine="600"/>
        <w:jc w:val="both"/>
      </w:pPr>
      <w:r>
        <w:rPr>
          <w:rFonts w:ascii="Times New Roman" w:hAnsi="Times New Roman"/>
          <w:b w:val="false"/>
          <w:i w:val="false"/>
          <w:color w:val="000000"/>
          <w:sz w:val="28"/>
        </w:rP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pPr>
        <w:spacing w:before="0" w:after="0" w:line="264"/>
        <w:ind w:firstLine="600"/>
        <w:jc w:val="both"/>
      </w:pPr>
      <w:r>
        <w:rPr>
          <w:rFonts w:ascii="Times New Roman" w:hAnsi="Times New Roman"/>
          <w:b w:val="false"/>
          <w:i w:val="false"/>
          <w:color w:val="000000"/>
          <w:sz w:val="28"/>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pPr>
        <w:spacing w:before="0" w:after="0" w:line="264"/>
        <w:ind w:firstLine="600"/>
        <w:jc w:val="both"/>
      </w:pPr>
      <w:r>
        <w:rPr>
          <w:rFonts w:ascii="Times New Roman" w:hAnsi="Times New Roman"/>
          <w:b w:val="false"/>
          <w:i w:val="false"/>
          <w:color w:val="000000"/>
          <w:sz w:val="28"/>
        </w:rPr>
        <w:t>Цитология – наука о клетке. Клеточная теория – пример взаимодействия идей и фактов в научном познании. Методы изучения клетки.</w:t>
      </w:r>
    </w:p>
    <w:p>
      <w:pPr>
        <w:spacing w:before="0" w:after="0" w:line="264"/>
        <w:ind w:firstLine="600"/>
        <w:jc w:val="both"/>
      </w:pPr>
      <w:r>
        <w:rPr>
          <w:rFonts w:ascii="Times New Roman" w:hAnsi="Times New Roman"/>
          <w:b w:val="false"/>
          <w:i w:val="false"/>
          <w:color w:val="000000"/>
          <w:sz w:val="28"/>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pPr>
        <w:spacing w:before="0" w:after="0" w:line="264"/>
        <w:ind w:firstLine="600"/>
        <w:jc w:val="both"/>
      </w:pPr>
      <w:r>
        <w:rPr>
          <w:rFonts w:ascii="Times New Roman" w:hAnsi="Times New Roman"/>
          <w:b w:val="false"/>
          <w:i w:val="false"/>
          <w:color w:val="000000"/>
          <w:sz w:val="28"/>
        </w:rPr>
        <w:t>Типы клеток: эукариотическая и прокариотическая. Особенности строения прокариотической клетки. Клеточная стенка бактерий. Строение эукариотической клетки. Основные отличия растительной, животной и грибной клетки.</w:t>
      </w:r>
    </w:p>
    <w:p>
      <w:pPr>
        <w:spacing w:before="0" w:after="0" w:line="264"/>
        <w:ind w:firstLine="600"/>
        <w:jc w:val="both"/>
      </w:pPr>
      <w:r>
        <w:rPr>
          <w:rFonts w:ascii="Times New Roman" w:hAnsi="Times New Roman"/>
          <w:b w:val="false"/>
          <w:i w:val="false"/>
          <w:color w:val="000000"/>
          <w:sz w:val="28"/>
        </w:rP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pPr>
        <w:spacing w:before="0" w:after="0" w:line="264"/>
        <w:ind w:firstLine="600"/>
        <w:jc w:val="both"/>
      </w:pPr>
      <w:r>
        <w:rPr>
          <w:rFonts w:ascii="Times New Roman" w:hAnsi="Times New Roman"/>
          <w:b w:val="false"/>
          <w:i w:val="false"/>
          <w:color w:val="000000"/>
          <w:sz w:val="28"/>
        </w:rPr>
        <w:t>Ядро – регуляторный центр клетки. Строение ядра: ядерная оболочка, кариоплазма, хроматин, ядрышко. Хромосомы.</w:t>
      </w:r>
    </w:p>
    <w:p>
      <w:pPr>
        <w:spacing w:before="0" w:after="0" w:line="264"/>
        <w:ind w:firstLine="600"/>
        <w:jc w:val="both"/>
      </w:pPr>
      <w:r>
        <w:rPr>
          <w:rFonts w:ascii="Times New Roman" w:hAnsi="Times New Roman"/>
          <w:b w:val="false"/>
          <w:i w:val="false"/>
          <w:color w:val="000000"/>
          <w:sz w:val="28"/>
        </w:rPr>
        <w:t>Транспорт веществ в клетке.</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Левенгук, Р. Гук, Т. Шванн, М. Шлейден, Р. Вирхов, Дж. Уотсон, Ф. Крик, М. Уилкинс, Р. Франклин, К. М. Бэр.</w:t>
      </w:r>
    </w:p>
    <w:p>
      <w:pPr>
        <w:spacing w:before="0" w:after="0" w:line="264"/>
        <w:ind w:firstLine="600"/>
        <w:jc w:val="both"/>
      </w:pPr>
      <w:r>
        <w:rPr>
          <w:rFonts w:ascii="Times New Roman" w:hAnsi="Times New Roman"/>
          <w:b w:val="false"/>
          <w:i w:val="false"/>
          <w:color w:val="000000"/>
          <w:sz w:val="28"/>
        </w:rPr>
        <w:t>Диаграммы:</w:t>
      </w:r>
      <w:r>
        <w:rPr>
          <w:rFonts w:ascii="Times New Roman" w:hAnsi="Times New Roman"/>
          <w:b w:val="false"/>
          <w:i w:val="false"/>
          <w:color w:val="000000"/>
          <w:sz w:val="28"/>
        </w:rPr>
        <w:t xml:space="preserve"> «Распределение химических элементов в неживой природе», «Распределение химических элементов в живой природе».</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каталитической активности ферментов (на примере амилазы или каталазы)».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«Изучение строения клеток растений, животных и бактерий под микроскопом на готовых микропрепаратах и их описание».</w:t>
      </w:r>
    </w:p>
    <w:p>
      <w:pPr>
        <w:spacing w:before="0" w:after="0" w:line="264"/>
        <w:ind w:firstLine="600"/>
        <w:jc w:val="both"/>
      </w:pPr>
      <w:r>
        <w:rPr>
          <w:rFonts w:ascii="Times New Roman" w:hAnsi="Times New Roman"/>
          <w:b/>
          <w:i w:val="false"/>
          <w:color w:val="000000"/>
          <w:sz w:val="28"/>
        </w:rPr>
        <w:t>Тема 4. Жизнедеятельность клетки.</w:t>
      </w:r>
    </w:p>
    <w:p>
      <w:pPr>
        <w:spacing w:before="0" w:after="0" w:line="264"/>
        <w:ind w:firstLine="600"/>
        <w:jc w:val="both"/>
      </w:pPr>
      <w:r>
        <w:rPr>
          <w:rFonts w:ascii="Times New Roman" w:hAnsi="Times New Roman"/>
          <w:b w:val="false"/>
          <w:i w:val="false"/>
          <w:color w:val="000000"/>
          <w:sz w:val="28"/>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pPr>
        <w:spacing w:before="0" w:after="0" w:line="264"/>
        <w:ind w:firstLine="600"/>
        <w:jc w:val="both"/>
      </w:pPr>
      <w:r>
        <w:rPr>
          <w:rFonts w:ascii="Times New Roman" w:hAnsi="Times New Roman"/>
          <w:b w:val="false"/>
          <w:i w:val="false"/>
          <w:color w:val="000000"/>
          <w:sz w:val="28"/>
        </w:rPr>
        <w:t>Типы обмена веществ: автотрофный и гетеротрофный. Роль ферментов в обмене веществ и превращении энергии в клетке.</w:t>
      </w:r>
    </w:p>
    <w:p>
      <w:pPr>
        <w:spacing w:before="0" w:after="0" w:line="264"/>
        <w:ind w:firstLine="600"/>
        <w:jc w:val="both"/>
      </w:pPr>
      <w:r>
        <w:rPr>
          <w:rFonts w:ascii="Times New Roman" w:hAnsi="Times New Roman"/>
          <w:b w:val="false"/>
          <w:i w:val="false"/>
          <w:color w:val="000000"/>
          <w:sz w:val="28"/>
        </w:rP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pPr>
        <w:spacing w:before="0" w:after="0" w:line="264"/>
        <w:ind w:firstLine="600"/>
        <w:jc w:val="both"/>
      </w:pPr>
      <w:r>
        <w:rPr>
          <w:rFonts w:ascii="Times New Roman" w:hAnsi="Times New Roman"/>
          <w:b w:val="false"/>
          <w:i w:val="false"/>
          <w:color w:val="000000"/>
          <w:sz w:val="28"/>
        </w:rPr>
        <w:t>Хемосинтез. Хемосинтезирующие бактерии. Значение хемосинтеза для жизни на Земле.</w:t>
      </w:r>
    </w:p>
    <w:p>
      <w:pPr>
        <w:spacing w:before="0" w:after="0" w:line="264"/>
        <w:ind w:firstLine="600"/>
        <w:jc w:val="both"/>
      </w:pPr>
      <w:r>
        <w:rPr>
          <w:rFonts w:ascii="Times New Roman" w:hAnsi="Times New Roman"/>
          <w:b w:val="false"/>
          <w:i w:val="false"/>
          <w:color w:val="000000"/>
          <w:sz w:val="28"/>
        </w:rPr>
        <w:t>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pPr>
        <w:spacing w:before="0" w:after="0" w:line="264"/>
        <w:ind w:firstLine="600"/>
        <w:jc w:val="both"/>
      </w:pPr>
      <w:r>
        <w:rPr>
          <w:rFonts w:ascii="Times New Roman" w:hAnsi="Times New Roman"/>
          <w:b w:val="false"/>
          <w:i w:val="false"/>
          <w:color w:val="000000"/>
          <w:sz w:val="28"/>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pPr>
        <w:spacing w:before="0" w:after="0" w:line="264"/>
        <w:ind w:firstLine="600"/>
        <w:jc w:val="both"/>
      </w:pPr>
      <w:r>
        <w:rPr>
          <w:rFonts w:ascii="Times New Roman" w:hAnsi="Times New Roman"/>
          <w:b w:val="false"/>
          <w:i w:val="false"/>
          <w:color w:val="000000"/>
          <w:sz w:val="28"/>
        </w:rPr>
        <w:t>Неклеточные формы жизни – вирусы. История открытия вирусов (Д. И.</w:t>
      </w:r>
      <w:r>
        <w:rPr>
          <w:rFonts w:ascii="Times New Roman" w:hAnsi="Times New Roman"/>
          <w:b w:val="false"/>
          <w:i w:val="false"/>
          <w:color w:val="000000"/>
          <w:sz w:val="28"/>
        </w:rPr>
        <w:t xml:space="preserve"> </w:t>
      </w:r>
      <w:r>
        <w:rPr>
          <w:rFonts w:ascii="Times New Roman" w:hAnsi="Times New Roman"/>
          <w:b w:val="false"/>
          <w:i w:val="false"/>
          <w:color w:val="000000"/>
          <w:sz w:val="28"/>
        </w:rPr>
        <w:t>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К. Кольцов, Д. И. Ивановский, К. А. Тимирязев.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«Удвоение ДНК и транскрипция», «Биосинтез белка», «Строение клетки», модель структуры ДНК.</w:t>
      </w:r>
    </w:p>
    <w:p>
      <w:pPr>
        <w:spacing w:before="0" w:after="0" w:line="264"/>
        <w:ind w:firstLine="600"/>
        <w:jc w:val="both"/>
      </w:pPr>
      <w:r>
        <w:rPr>
          <w:rFonts w:ascii="Times New Roman" w:hAnsi="Times New Roman"/>
          <w:b/>
          <w:i w:val="false"/>
          <w:color w:val="000000"/>
          <w:sz w:val="28"/>
        </w:rPr>
        <w:t>Тема 5. Размножение и индивидуальное развитие организмов.</w:t>
      </w:r>
    </w:p>
    <w:p>
      <w:pPr>
        <w:spacing w:before="0" w:after="0" w:line="264"/>
        <w:ind w:firstLine="600"/>
        <w:jc w:val="both"/>
      </w:pPr>
      <w:r>
        <w:rPr>
          <w:rFonts w:ascii="Times New Roman" w:hAnsi="Times New Roman"/>
          <w:b w:val="false"/>
          <w:i w:val="false"/>
          <w:color w:val="000000"/>
          <w:sz w:val="28"/>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pPr>
        <w:spacing w:before="0" w:after="0" w:line="264"/>
        <w:ind w:firstLine="600"/>
        <w:jc w:val="both"/>
      </w:pPr>
      <w:r>
        <w:rPr>
          <w:rFonts w:ascii="Times New Roman" w:hAnsi="Times New Roman"/>
          <w:b w:val="false"/>
          <w:i w:val="false"/>
          <w:color w:val="000000"/>
          <w:sz w:val="28"/>
        </w:rPr>
        <w:t>Деление клетки – митоз. Стадии митоза. Процессы, происходящие на разных стадиях митоза. Биологический смысл митоза.</w:t>
      </w:r>
    </w:p>
    <w:p>
      <w:pPr>
        <w:spacing w:before="0" w:after="0" w:line="264"/>
        <w:ind w:firstLine="600"/>
        <w:jc w:val="both"/>
      </w:pPr>
      <w:r>
        <w:rPr>
          <w:rFonts w:ascii="Times New Roman" w:hAnsi="Times New Roman"/>
          <w:b w:val="false"/>
          <w:i w:val="false"/>
          <w:color w:val="000000"/>
          <w:sz w:val="28"/>
        </w:rPr>
        <w:t>Программируемая гибель клетки – апоптоз.</w:t>
      </w:r>
    </w:p>
    <w:p>
      <w:pPr>
        <w:spacing w:before="0" w:after="0" w:line="264"/>
        <w:ind w:firstLine="600"/>
        <w:jc w:val="both"/>
      </w:pPr>
      <w:r>
        <w:rPr>
          <w:rFonts w:ascii="Times New Roman" w:hAnsi="Times New Roman"/>
          <w:b w:val="false"/>
          <w:i w:val="false"/>
          <w:color w:val="000000"/>
          <w:sz w:val="28"/>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pPr>
        <w:spacing w:before="0" w:after="0" w:line="264"/>
        <w:ind w:firstLine="600"/>
        <w:jc w:val="both"/>
      </w:pPr>
      <w:r>
        <w:rPr>
          <w:rFonts w:ascii="Times New Roman" w:hAnsi="Times New Roman"/>
          <w:b w:val="false"/>
          <w:i w:val="false"/>
          <w:color w:val="000000"/>
          <w:sz w:val="28"/>
        </w:rPr>
        <w:t>Половое размножение, его отличия от бесполого.</w:t>
      </w:r>
    </w:p>
    <w:p>
      <w:pPr>
        <w:spacing w:before="0" w:after="0" w:line="264"/>
        <w:ind w:firstLine="600"/>
        <w:jc w:val="both"/>
      </w:pPr>
      <w:r>
        <w:rPr>
          <w:rFonts w:ascii="Times New Roman" w:hAnsi="Times New Roman"/>
          <w:b w:val="false"/>
          <w:i w:val="false"/>
          <w:color w:val="000000"/>
          <w:sz w:val="28"/>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pPr>
        <w:spacing w:before="0" w:after="0" w:line="264"/>
        <w:ind w:firstLine="600"/>
        <w:jc w:val="both"/>
      </w:pPr>
      <w:r>
        <w:rPr>
          <w:rFonts w:ascii="Times New Roman" w:hAnsi="Times New Roman"/>
          <w:b w:val="false"/>
          <w:i w:val="false"/>
          <w:color w:val="000000"/>
          <w:sz w:val="28"/>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pPr>
        <w:spacing w:before="0" w:after="0" w:line="264"/>
        <w:ind w:firstLine="600"/>
        <w:jc w:val="both"/>
      </w:pPr>
      <w:r>
        <w:rPr>
          <w:rFonts w:ascii="Times New Roman" w:hAnsi="Times New Roman"/>
          <w:b w:val="false"/>
          <w:i w:val="false"/>
          <w:color w:val="000000"/>
          <w:sz w:val="28"/>
        </w:rP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среды на развитие организмов, факторы, способные вызывать врождённые уродства.</w:t>
      </w:r>
    </w:p>
    <w:p>
      <w:pPr>
        <w:spacing w:before="0" w:after="0" w:line="264"/>
        <w:ind w:firstLine="600"/>
        <w:jc w:val="both"/>
      </w:pPr>
      <w:r>
        <w:rPr>
          <w:rFonts w:ascii="Times New Roman" w:hAnsi="Times New Roman"/>
          <w:b w:val="false"/>
          <w:i w:val="false"/>
          <w:color w:val="000000"/>
          <w:sz w:val="28"/>
        </w:rPr>
        <w:t>Рост и развитие растений. Онтогенез цветкового растения: строение семени, стадии развития.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«Наблюдение митоза в клетках кончика корешка лука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«Изучение строения половых клеток на готовых микропрепаратах».</w:t>
      </w:r>
    </w:p>
    <w:p>
      <w:pPr>
        <w:spacing w:before="0" w:after="0" w:line="264"/>
        <w:ind w:firstLine="600"/>
        <w:jc w:val="both"/>
      </w:pPr>
      <w:r>
        <w:rPr>
          <w:rFonts w:ascii="Times New Roman" w:hAnsi="Times New Roman"/>
          <w:b/>
          <w:i w:val="false"/>
          <w:color w:val="000000"/>
          <w:sz w:val="28"/>
        </w:rPr>
        <w:t>Тема 6. Наследственность и изменчивость организмов.</w:t>
      </w:r>
    </w:p>
    <w:p>
      <w:pPr>
        <w:spacing w:before="0" w:after="0" w:line="264"/>
        <w:ind w:firstLine="600"/>
        <w:jc w:val="both"/>
      </w:pPr>
      <w:r>
        <w:rPr>
          <w:rFonts w:ascii="Times New Roman" w:hAnsi="Times New Roman"/>
          <w:b w:val="false"/>
          <w:i w:val="false"/>
          <w:color w:val="000000"/>
          <w:sz w:val="28"/>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pPr>
        <w:spacing w:before="0" w:after="0" w:line="264"/>
        <w:ind w:firstLine="600"/>
        <w:jc w:val="both"/>
      </w:pPr>
      <w:r>
        <w:rPr>
          <w:rFonts w:ascii="Times New Roman" w:hAnsi="Times New Roman"/>
          <w:b w:val="false"/>
          <w:i w:val="false"/>
          <w:color w:val="000000"/>
          <w:sz w:val="28"/>
        </w:rPr>
        <w:t>Закономерности наследования признаков, установленные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pPr>
        <w:spacing w:before="0" w:after="0" w:line="264"/>
        <w:ind w:firstLine="600"/>
        <w:jc w:val="both"/>
      </w:pPr>
      <w:r>
        <w:rPr>
          <w:rFonts w:ascii="Times New Roman" w:hAnsi="Times New Roman"/>
          <w:b w:val="false"/>
          <w:i w:val="false"/>
          <w:color w:val="000000"/>
          <w:sz w:val="28"/>
        </w:rPr>
        <w:t>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pPr>
        <w:spacing w:before="0" w:after="0" w:line="264"/>
        <w:ind w:firstLine="600"/>
        <w:jc w:val="both"/>
      </w:pPr>
      <w:r>
        <w:rPr>
          <w:rFonts w:ascii="Times New Roman" w:hAnsi="Times New Roman"/>
          <w:b w:val="false"/>
          <w:i w:val="false"/>
          <w:color w:val="000000"/>
          <w:sz w:val="28"/>
        </w:rPr>
        <w:t>Сцепленное наследование признаков. Работа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по сцепленному наследованию генов. Нарушение сцепления генов в результате кроссинговера.</w:t>
      </w:r>
    </w:p>
    <w:p>
      <w:pPr>
        <w:spacing w:before="0" w:after="0" w:line="264"/>
        <w:ind w:firstLine="600"/>
        <w:jc w:val="both"/>
      </w:pPr>
      <w:r>
        <w:rPr>
          <w:rFonts w:ascii="Times New Roman" w:hAnsi="Times New Roman"/>
          <w:b w:val="false"/>
          <w:i w:val="false"/>
          <w:color w:val="000000"/>
          <w:sz w:val="28"/>
        </w:rPr>
        <w:t>Хромосомная теория наследственности. Генетические карты.</w:t>
      </w:r>
    </w:p>
    <w:p>
      <w:pPr>
        <w:spacing w:before="0" w:after="0" w:line="264"/>
        <w:ind w:firstLine="600"/>
        <w:jc w:val="both"/>
      </w:pPr>
      <w:r>
        <w:rPr>
          <w:rFonts w:ascii="Times New Roman" w:hAnsi="Times New Roman"/>
          <w:b w:val="false"/>
          <w:i w:val="false"/>
          <w:color w:val="000000"/>
          <w:sz w:val="28"/>
        </w:rP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pPr>
        <w:spacing w:before="0" w:after="0" w:line="264"/>
        <w:ind w:firstLine="600"/>
        <w:jc w:val="both"/>
      </w:pPr>
      <w:r>
        <w:rPr>
          <w:rFonts w:ascii="Times New Roman" w:hAnsi="Times New Roman"/>
          <w:b w:val="false"/>
          <w:i w:val="false"/>
          <w:color w:val="000000"/>
          <w:sz w:val="28"/>
        </w:rP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pPr>
        <w:spacing w:before="0" w:after="0" w:line="264"/>
        <w:ind w:firstLine="600"/>
        <w:jc w:val="both"/>
      </w:pPr>
      <w:r>
        <w:rPr>
          <w:rFonts w:ascii="Times New Roman" w:hAnsi="Times New Roman"/>
          <w:b w:val="false"/>
          <w:i w:val="false"/>
          <w:color w:val="000000"/>
          <w:sz w:val="28"/>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w:t>
      </w:r>
    </w:p>
    <w:p>
      <w:pPr>
        <w:spacing w:before="0" w:after="0" w:line="264"/>
        <w:ind w:firstLine="600"/>
        <w:jc w:val="both"/>
      </w:pPr>
      <w:r>
        <w:rPr>
          <w:rFonts w:ascii="Times New Roman" w:hAnsi="Times New Roman"/>
          <w:b w:val="false"/>
          <w:i w:val="false"/>
          <w:color w:val="000000"/>
          <w:sz w:val="28"/>
        </w:rPr>
        <w:t>Внеядерная наследственность и изменчивость.</w:t>
      </w:r>
    </w:p>
    <w:p>
      <w:pPr>
        <w:spacing w:before="0" w:after="0" w:line="264"/>
        <w:ind w:firstLine="600"/>
        <w:jc w:val="both"/>
      </w:pPr>
      <w:r>
        <w:rPr>
          <w:rFonts w:ascii="Times New Roman" w:hAnsi="Times New Roman"/>
          <w:b w:val="false"/>
          <w:i w:val="false"/>
          <w:color w:val="000000"/>
          <w:sz w:val="28"/>
        </w:rP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Г. Мендель, Т. Морган, Г. де Фриз, С. С. Четвериков, Н. В. Тимофеев-Ресовский, Н. И. Вавилов.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модели-аппликации «Моногибридное скрещивание», «Неполное 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5. «Изучение результатов моногибридного и дигибридного скрещивания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6. «Изучение модификационной изменчивости, построение вариационного ряда и вариационной кривой».</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7. «Анализ мутаций у дрозофилы на готовых микропрепаратах».</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«Составление и анализ родословных человека».</w:t>
      </w:r>
    </w:p>
    <w:p>
      <w:pPr>
        <w:spacing w:before="0" w:after="0" w:line="264"/>
        <w:ind w:firstLine="600"/>
        <w:jc w:val="both"/>
      </w:pPr>
      <w:r>
        <w:rPr>
          <w:rFonts w:ascii="Times New Roman" w:hAnsi="Times New Roman"/>
          <w:b/>
          <w:i w:val="false"/>
          <w:color w:val="000000"/>
          <w:sz w:val="28"/>
        </w:rPr>
        <w:t>Тема 7. Селекция организмов. Основы биотехнологии.</w:t>
      </w:r>
    </w:p>
    <w:p>
      <w:pPr>
        <w:spacing w:before="0" w:after="0" w:line="264"/>
        <w:ind w:firstLine="600"/>
        <w:jc w:val="both"/>
      </w:pPr>
      <w:r>
        <w:rPr>
          <w:rFonts w:ascii="Times New Roman" w:hAnsi="Times New Roman"/>
          <w:b w:val="false"/>
          <w:i w:val="false"/>
          <w:color w:val="000000"/>
          <w:sz w:val="28"/>
        </w:rPr>
        <w:t>Селекция как наука и процесс. Зарождение селекции и доместикация. Учение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 центрах происхождения и многообразия культурных растений. Центры происхождения домашних животных. Сорт, порода, штамм.</w:t>
      </w:r>
    </w:p>
    <w:p>
      <w:pPr>
        <w:spacing w:before="0" w:after="0" w:line="264"/>
        <w:ind w:firstLine="600"/>
        <w:jc w:val="both"/>
      </w:pPr>
      <w:r>
        <w:rPr>
          <w:rFonts w:ascii="Times New Roman" w:hAnsi="Times New Roman"/>
          <w:b w:val="false"/>
          <w:i w:val="false"/>
          <w:color w:val="000000"/>
          <w:sz w:val="28"/>
        </w:rP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pPr>
        <w:spacing w:before="0" w:after="0" w:line="264"/>
        <w:ind w:firstLine="600"/>
        <w:jc w:val="both"/>
      </w:pPr>
      <w:r>
        <w:rPr>
          <w:rFonts w:ascii="Times New Roman" w:hAnsi="Times New Roman"/>
          <w:b w:val="false"/>
          <w:i w:val="false"/>
          <w:color w:val="000000"/>
          <w:sz w:val="28"/>
        </w:rP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pPr>
        <w:spacing w:before="0" w:after="0" w:line="264"/>
        <w:ind w:firstLine="600"/>
        <w:jc w:val="both"/>
      </w:pPr>
      <w:r>
        <w:rPr>
          <w:rFonts w:ascii="Times New Roman" w:hAnsi="Times New Roman"/>
          <w:b w:val="false"/>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Н. И. Вавилов, И. В. Мичурин, Г. Д. Карпеченко, М. Ф. Иванов.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плодов и корнеплодов диких форм и культурных сортов растений, гербарий «Сельскохозяйственные растения».</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Экскурсия</w:t>
      </w:r>
      <w:r>
        <w:rPr>
          <w:rFonts w:ascii="Times New Roman" w:hAnsi="Times New Roman"/>
          <w:b/>
          <w:i w:val="false"/>
          <w:color w:val="000000"/>
          <w:sz w:val="28"/>
        </w:rPr>
        <w:t xml:space="preserve"> </w:t>
      </w:r>
      <w:r>
        <w:rPr>
          <w:rFonts w:ascii="Times New Roman" w:hAnsi="Times New Roman"/>
          <w:b w:val="false"/>
          <w:i w:val="false"/>
          <w:color w:val="000000"/>
          <w:sz w:val="28"/>
        </w:rPr>
        <w:t>«Основные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агроуниверситета или научного центра)».</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Тема 1. Эволюционная биология.</w:t>
      </w:r>
    </w:p>
    <w:p>
      <w:pPr>
        <w:spacing w:before="0" w:after="0" w:line="264"/>
        <w:ind w:firstLine="600"/>
        <w:jc w:val="both"/>
      </w:pPr>
      <w:r>
        <w:rPr>
          <w:rFonts w:ascii="Times New Roman" w:hAnsi="Times New Roman"/>
          <w:b w:val="false"/>
          <w:i w:val="false"/>
          <w:color w:val="000000"/>
          <w:sz w:val="28"/>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pPr>
        <w:spacing w:before="0" w:after="0" w:line="264"/>
        <w:ind w:firstLine="600"/>
        <w:jc w:val="both"/>
      </w:pPr>
      <w:r>
        <w:rPr>
          <w:rFonts w:ascii="Times New Roman" w:hAnsi="Times New Roman"/>
          <w:b w:val="false"/>
          <w:i w:val="false"/>
          <w:color w:val="000000"/>
          <w:sz w:val="28"/>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pPr>
        <w:spacing w:before="0" w:after="0" w:line="264"/>
        <w:ind w:firstLine="600"/>
        <w:jc w:val="both"/>
      </w:pPr>
      <w:r>
        <w:rPr>
          <w:rFonts w:ascii="Times New Roman" w:hAnsi="Times New Roman"/>
          <w:b w:val="false"/>
          <w:i w:val="false"/>
          <w:color w:val="000000"/>
          <w:sz w:val="28"/>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pPr>
        <w:spacing w:before="0" w:after="0" w:line="264"/>
        <w:ind w:firstLine="600"/>
        <w:jc w:val="both"/>
      </w:pPr>
      <w:r>
        <w:rPr>
          <w:rFonts w:ascii="Times New Roman" w:hAnsi="Times New Roman"/>
          <w:b w:val="false"/>
          <w:i w:val="false"/>
          <w:color w:val="000000"/>
          <w:sz w:val="28"/>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pPr>
        <w:spacing w:before="0" w:after="0" w:line="264"/>
        <w:ind w:firstLine="600"/>
        <w:jc w:val="both"/>
      </w:pPr>
      <w:r>
        <w:rPr>
          <w:rFonts w:ascii="Times New Roman" w:hAnsi="Times New Roman"/>
          <w:b w:val="false"/>
          <w:i w:val="false"/>
          <w:color w:val="000000"/>
          <w:sz w:val="28"/>
        </w:rPr>
        <w:t>Синтетическая теория эволюции (СТЭ) и её основные положения.</w:t>
      </w:r>
    </w:p>
    <w:p>
      <w:pPr>
        <w:spacing w:before="0" w:after="0" w:line="264"/>
        <w:ind w:firstLine="600"/>
        <w:jc w:val="both"/>
      </w:pPr>
      <w:r>
        <w:rPr>
          <w:rFonts w:ascii="Times New Roman" w:hAnsi="Times New Roman"/>
          <w:b w:val="false"/>
          <w:i w:val="false"/>
          <w:color w:val="000000"/>
          <w:sz w:val="28"/>
        </w:rPr>
        <w:t>Микроэволюция. Популяция как единица вида и эволюции.</w:t>
      </w:r>
    </w:p>
    <w:p>
      <w:pPr>
        <w:spacing w:before="0" w:after="0" w:line="264"/>
        <w:ind w:firstLine="600"/>
        <w:jc w:val="both"/>
      </w:pPr>
      <w:r>
        <w:rPr>
          <w:rFonts w:ascii="Times New Roman" w:hAnsi="Times New Roman"/>
          <w:b w:val="false"/>
          <w:i w:val="false"/>
          <w:color w:val="000000"/>
          <w:sz w:val="28"/>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pPr>
        <w:spacing w:before="0" w:after="0" w:line="264"/>
        <w:ind w:firstLine="600"/>
        <w:jc w:val="both"/>
      </w:pPr>
      <w:r>
        <w:rPr>
          <w:rFonts w:ascii="Times New Roman" w:hAnsi="Times New Roman"/>
          <w:b w:val="false"/>
          <w:i w:val="false"/>
          <w:color w:val="000000"/>
          <w:sz w:val="28"/>
        </w:rPr>
        <w:t>Естественный отбор – направляющий фактор эволюции. Формы естественного отбора.</w:t>
      </w:r>
    </w:p>
    <w:p>
      <w:pPr>
        <w:spacing w:before="0" w:after="0" w:line="264"/>
        <w:ind w:firstLine="600"/>
        <w:jc w:val="both"/>
      </w:pPr>
      <w:r>
        <w:rPr>
          <w:rFonts w:ascii="Times New Roman" w:hAnsi="Times New Roman"/>
          <w:b w:val="false"/>
          <w:i w:val="false"/>
          <w:color w:val="000000"/>
          <w:sz w:val="28"/>
        </w:rPr>
        <w:t>Приспособленность организмов как результат эволюции. Примеры приспособлений у организмов. Ароморфозы и идиоадаптации.</w:t>
      </w:r>
    </w:p>
    <w:p>
      <w:pPr>
        <w:spacing w:before="0" w:after="0" w:line="264"/>
        <w:ind w:firstLine="600"/>
        <w:jc w:val="both"/>
      </w:pPr>
      <w:r>
        <w:rPr>
          <w:rFonts w:ascii="Times New Roman" w:hAnsi="Times New Roman"/>
          <w:b w:val="false"/>
          <w:i w:val="false"/>
          <w:color w:val="000000"/>
          <w:sz w:val="28"/>
        </w:rPr>
        <w:t>Вид и видообразование. Критерии вида. Основные формы видообразования: географическое, экологическое.</w:t>
      </w:r>
    </w:p>
    <w:p>
      <w:pPr>
        <w:spacing w:before="0" w:after="0" w:line="264"/>
        <w:ind w:firstLine="600"/>
        <w:jc w:val="both"/>
      </w:pPr>
      <w:r>
        <w:rPr>
          <w:rFonts w:ascii="Times New Roman" w:hAnsi="Times New Roman"/>
          <w:b w:val="false"/>
          <w:i w:val="false"/>
          <w:color w:val="000000"/>
          <w:sz w:val="28"/>
        </w:rPr>
        <w:t>Макроэволюция. Формы эволюции: филетическая, дивергентная, конвергентная, параллельная. Необратимость эволюции.</w:t>
      </w:r>
    </w:p>
    <w:p>
      <w:pPr>
        <w:spacing w:before="0" w:after="0" w:line="264"/>
        <w:ind w:firstLine="600"/>
        <w:jc w:val="both"/>
      </w:pPr>
      <w:r>
        <w:rPr>
          <w:rFonts w:ascii="Times New Roman" w:hAnsi="Times New Roman"/>
          <w:b w:val="false"/>
          <w:i w:val="false"/>
          <w:color w:val="000000"/>
          <w:sz w:val="28"/>
        </w:rPr>
        <w:t>Происхождение от неспециализированных предков. Прогрессирующая специализация. Адаптивная радиация.</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К. Линней, Ж. Б. Ламарк, Ч. Дарвин, В. О. Ковалевский, К. М. Бэр, Э. Геккель, Ф. Мюллер, А. Н. Северцов.</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pPr>
        <w:spacing w:before="0" w:after="0" w:line="264"/>
        <w:ind w:firstLine="600"/>
        <w:jc w:val="both"/>
      </w:pPr>
      <w:r>
        <w:rPr>
          <w:rFonts w:ascii="Times New Roman" w:hAnsi="Times New Roman"/>
          <w:b w:val="false"/>
          <w:i w:val="false"/>
          <w:color w:val="000000"/>
          <w:sz w:val="28"/>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«Сравнение видов по морфологическому критерию».</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«Описание приспособленности организма и её относительного характера».</w:t>
      </w:r>
    </w:p>
    <w:p>
      <w:pPr>
        <w:spacing w:before="0" w:after="0" w:line="264"/>
        <w:ind w:firstLine="600"/>
        <w:jc w:val="both"/>
      </w:pPr>
      <w:r>
        <w:rPr>
          <w:rFonts w:ascii="Times New Roman" w:hAnsi="Times New Roman"/>
          <w:b/>
          <w:i w:val="false"/>
          <w:color w:val="000000"/>
          <w:sz w:val="28"/>
        </w:rPr>
        <w:t>Тема 2. Возникновение и развитие жизни на Земле.</w:t>
      </w:r>
    </w:p>
    <w:p>
      <w:pPr>
        <w:spacing w:before="0" w:after="0" w:line="264"/>
        <w:ind w:firstLine="600"/>
        <w:jc w:val="both"/>
      </w:pPr>
      <w:r>
        <w:rPr>
          <w:rFonts w:ascii="Times New Roman" w:hAnsi="Times New Roman"/>
          <w:b w:val="false"/>
          <w:i w:val="false"/>
          <w:color w:val="000000"/>
          <w:sz w:val="28"/>
        </w:rP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протоклетки. Первые клетки и их эволюция. Формирование основных групп живых организмов.</w:t>
      </w:r>
    </w:p>
    <w:p>
      <w:pPr>
        <w:spacing w:before="0" w:after="0" w:line="264"/>
        <w:ind w:firstLine="600"/>
        <w:jc w:val="both"/>
      </w:pPr>
      <w:r>
        <w:rPr>
          <w:rFonts w:ascii="Times New Roman" w:hAnsi="Times New Roman"/>
          <w:b w:val="false"/>
          <w:i w:val="false"/>
          <w:color w:val="000000"/>
          <w:sz w:val="28"/>
        </w:rP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pPr>
        <w:spacing w:before="0" w:after="0" w:line="264"/>
        <w:ind w:firstLine="600"/>
        <w:jc w:val="both"/>
      </w:pPr>
      <w:r>
        <w:rPr>
          <w:rFonts w:ascii="Times New Roman" w:hAnsi="Times New Roman"/>
          <w:b w:val="false"/>
          <w:i w:val="false"/>
          <w:color w:val="000000"/>
          <w:sz w:val="28"/>
        </w:rPr>
        <w:t>Мезозойская эра и её периоды: триасовый, юрский, меловой.</w:t>
      </w:r>
    </w:p>
    <w:p>
      <w:pPr>
        <w:spacing w:before="0" w:after="0" w:line="264"/>
        <w:ind w:firstLine="600"/>
        <w:jc w:val="both"/>
      </w:pPr>
      <w:r>
        <w:rPr>
          <w:rFonts w:ascii="Times New Roman" w:hAnsi="Times New Roman"/>
          <w:b w:val="false"/>
          <w:i w:val="false"/>
          <w:color w:val="000000"/>
          <w:sz w:val="28"/>
        </w:rPr>
        <w:t>Кайнозойская эра и её периоды: палеогеновый, неогеновый, антропогеновый.</w:t>
      </w:r>
    </w:p>
    <w:p>
      <w:pPr>
        <w:spacing w:before="0" w:after="0" w:line="264"/>
        <w:ind w:firstLine="600"/>
        <w:jc w:val="both"/>
      </w:pPr>
      <w:r>
        <w:rPr>
          <w:rFonts w:ascii="Times New Roman" w:hAnsi="Times New Roman"/>
          <w:b w:val="false"/>
          <w:i w:val="false"/>
          <w:color w:val="000000"/>
          <w:sz w:val="28"/>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pPr>
        <w:spacing w:before="0" w:after="0" w:line="264"/>
        <w:ind w:firstLine="600"/>
        <w:jc w:val="both"/>
      </w:pPr>
      <w:r>
        <w:rPr>
          <w:rFonts w:ascii="Times New Roman" w:hAnsi="Times New Roman"/>
          <w:b w:val="false"/>
          <w:i w:val="false"/>
          <w:color w:val="000000"/>
          <w:sz w:val="28"/>
        </w:rPr>
        <w:t>Система органического мира как отражение эволюции. Основные систематические группы организмов.</w:t>
      </w:r>
    </w:p>
    <w:p>
      <w:pPr>
        <w:spacing w:before="0" w:after="0" w:line="264"/>
        <w:ind w:firstLine="600"/>
        <w:jc w:val="both"/>
      </w:pPr>
      <w:r>
        <w:rPr>
          <w:rFonts w:ascii="Times New Roman" w:hAnsi="Times New Roman"/>
          <w:b w:val="false"/>
          <w:i w:val="false"/>
          <w:color w:val="000000"/>
          <w:sz w:val="28"/>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pPr>
        <w:spacing w:before="0" w:after="0" w:line="264"/>
        <w:ind w:firstLine="600"/>
        <w:jc w:val="both"/>
      </w:pPr>
      <w:r>
        <w:rPr>
          <w:rFonts w:ascii="Times New Roman" w:hAnsi="Times New Roman"/>
          <w:b w:val="false"/>
          <w:i w:val="false"/>
          <w:color w:val="000000"/>
          <w:sz w:val="28"/>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pPr>
        <w:spacing w:before="0" w:after="0" w:line="264"/>
        <w:ind w:firstLine="600"/>
        <w:jc w:val="both"/>
      </w:pPr>
      <w:r>
        <w:rPr>
          <w:rFonts w:ascii="Times New Roman" w:hAnsi="Times New Roman"/>
          <w:b w:val="false"/>
          <w:i w:val="false"/>
          <w:color w:val="000000"/>
          <w:sz w:val="28"/>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pPr>
        <w:spacing w:before="0" w:after="0" w:line="264"/>
        <w:ind w:firstLine="600"/>
        <w:jc w:val="both"/>
      </w:pPr>
      <w:r>
        <w:rPr>
          <w:rFonts w:ascii="Times New Roman" w:hAnsi="Times New Roman"/>
          <w:b w:val="false"/>
          <w:i w:val="false"/>
          <w:color w:val="000000"/>
          <w:sz w:val="28"/>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Ф. Реди, Л. Пастер, А. И. Опарин, С. Миллер, Г. Юри, Ч. Дарвин.</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1. «Изучение ископаемых остатков растений и животных в коллекциях».</w:t>
      </w:r>
    </w:p>
    <w:p>
      <w:pPr>
        <w:spacing w:before="0" w:after="0" w:line="264"/>
        <w:ind w:firstLine="600"/>
        <w:jc w:val="both"/>
      </w:pPr>
      <w:r>
        <w:rPr>
          <w:rFonts w:ascii="Times New Roman" w:hAnsi="Times New Roman"/>
          <w:b w:val="false"/>
          <w:i w:val="false"/>
          <w:color w:val="000000"/>
          <w:sz w:val="28"/>
        </w:rPr>
        <w:t>Экскурсия «Эволюция органического мира на Земле» (в естественно-научный или краеведческий музей).</w:t>
      </w:r>
    </w:p>
    <w:p>
      <w:pPr>
        <w:spacing w:before="0" w:after="0" w:line="264"/>
        <w:ind w:firstLine="600"/>
        <w:jc w:val="both"/>
      </w:pPr>
      <w:r>
        <w:rPr>
          <w:rFonts w:ascii="Times New Roman" w:hAnsi="Times New Roman"/>
          <w:b/>
          <w:i w:val="false"/>
          <w:color w:val="000000"/>
          <w:sz w:val="28"/>
        </w:rPr>
        <w:t>Тема 3. Организмы и окружающая среда.</w:t>
      </w:r>
    </w:p>
    <w:p>
      <w:pPr>
        <w:spacing w:before="0" w:after="0" w:line="264"/>
        <w:ind w:firstLine="600"/>
        <w:jc w:val="both"/>
      </w:pPr>
      <w:r>
        <w:rPr>
          <w:rFonts w:ascii="Times New Roman" w:hAnsi="Times New Roman"/>
          <w:b w:val="false"/>
          <w:i w:val="false"/>
          <w:color w:val="000000"/>
          <w:sz w:val="28"/>
        </w:rPr>
        <w:t>Экология как наука. Задачи и разделы экологии. Методы экологических исследований. Экологическое мировоззрение современного человека.</w:t>
      </w:r>
    </w:p>
    <w:p>
      <w:pPr>
        <w:spacing w:before="0" w:after="0" w:line="264"/>
        <w:ind w:firstLine="600"/>
        <w:jc w:val="both"/>
      </w:pPr>
      <w:r>
        <w:rPr>
          <w:rFonts w:ascii="Times New Roman" w:hAnsi="Times New Roman"/>
          <w:b w:val="false"/>
          <w:i w:val="false"/>
          <w:color w:val="000000"/>
          <w:sz w:val="28"/>
        </w:rPr>
        <w:t>Среды обитания организмов: водная, наземно-воздушная, почвенная, внутриорганизменная.</w:t>
      </w:r>
    </w:p>
    <w:p>
      <w:pPr>
        <w:spacing w:before="0" w:after="0" w:line="264"/>
        <w:ind w:firstLine="600"/>
        <w:jc w:val="both"/>
      </w:pPr>
      <w:r>
        <w:rPr>
          <w:rFonts w:ascii="Times New Roman" w:hAnsi="Times New Roman"/>
          <w:b w:val="false"/>
          <w:i w:val="false"/>
          <w:color w:val="000000"/>
          <w:sz w:val="28"/>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pPr>
        <w:spacing w:before="0" w:after="0" w:line="264"/>
        <w:ind w:firstLine="600"/>
        <w:jc w:val="both"/>
      </w:pPr>
      <w:r>
        <w:rPr>
          <w:rFonts w:ascii="Times New Roman" w:hAnsi="Times New Roman"/>
          <w:b w:val="false"/>
          <w:i w:val="false"/>
          <w:color w:val="000000"/>
          <w:sz w:val="28"/>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pPr>
        <w:spacing w:before="0" w:after="0" w:line="264"/>
        <w:ind w:firstLine="600"/>
        <w:jc w:val="both"/>
      </w:pPr>
      <w:r>
        <w:rPr>
          <w:rFonts w:ascii="Times New Roman" w:hAnsi="Times New Roman"/>
          <w:b w:val="false"/>
          <w:i w:val="false"/>
          <w:color w:val="000000"/>
          <w:sz w:val="28"/>
        </w:rP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pPr>
        <w:spacing w:before="0" w:after="0" w:line="264"/>
        <w:ind w:firstLine="600"/>
        <w:jc w:val="both"/>
      </w:pPr>
      <w:r>
        <w:rPr>
          <w:rFonts w:ascii="Times New Roman" w:hAnsi="Times New Roman"/>
          <w:b w:val="false"/>
          <w:i w:val="false"/>
          <w:color w:val="000000"/>
          <w:sz w:val="28"/>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pPr>
        <w:spacing w:before="0" w:after="0" w:line="264"/>
        <w:ind w:firstLine="600"/>
        <w:jc w:val="both"/>
      </w:pPr>
      <w:r>
        <w:rPr>
          <w:rFonts w:ascii="Times New Roman" w:hAnsi="Times New Roman"/>
          <w:b/>
          <w:i w:val="false"/>
          <w:color w:val="000000"/>
          <w:sz w:val="28"/>
        </w:rPr>
        <w:t xml:space="preserve">Демонстрации: </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Гумбольдт, К. Ф. Рулье, Э. Геккель.</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pPr>
        <w:spacing w:before="0" w:after="0" w:line="264"/>
        <w:ind w:firstLine="600"/>
        <w:jc w:val="both"/>
      </w:pPr>
      <w:r>
        <w:rPr>
          <w:rFonts w:ascii="Times New Roman" w:hAnsi="Times New Roman"/>
          <w:b/>
          <w:i w:val="false"/>
          <w:color w:val="000000"/>
          <w:sz w:val="28"/>
        </w:rPr>
        <w:t>Лабораторные и практические работы:</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3. «Морфологические особенности растений из разных мест обитания».</w:t>
      </w:r>
    </w:p>
    <w:p>
      <w:pPr>
        <w:spacing w:before="0" w:after="0" w:line="264"/>
        <w:ind w:firstLine="600"/>
        <w:jc w:val="both"/>
      </w:pPr>
      <w:r>
        <w:rPr>
          <w:rFonts w:ascii="Times New Roman" w:hAnsi="Times New Roman"/>
          <w:b w:val="false"/>
          <w:i w:val="false"/>
          <w:color w:val="000000"/>
          <w:sz w:val="28"/>
        </w:rPr>
        <w:t>Лабораторная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4. «Влияние света на рост и развитие черенков колеуса».</w:t>
      </w:r>
    </w:p>
    <w:p>
      <w:pPr>
        <w:spacing w:before="0" w:after="0" w:line="264"/>
        <w:ind w:firstLine="600"/>
        <w:jc w:val="both"/>
      </w:pPr>
      <w:r>
        <w:rPr>
          <w:rFonts w:ascii="Times New Roman" w:hAnsi="Times New Roman"/>
          <w:b w:val="false"/>
          <w:i w:val="false"/>
          <w:color w:val="000000"/>
          <w:sz w:val="28"/>
        </w:rPr>
        <w:t>Практическая работа №</w:t>
      </w:r>
      <w:r>
        <w:rPr>
          <w:rFonts w:ascii="Times New Roman" w:hAnsi="Times New Roman"/>
          <w:b w:val="false"/>
          <w:i w:val="false"/>
          <w:color w:val="000000"/>
          <w:sz w:val="28"/>
        </w:rPr>
        <w:t xml:space="preserve"> </w:t>
      </w:r>
      <w:r>
        <w:rPr>
          <w:rFonts w:ascii="Times New Roman" w:hAnsi="Times New Roman"/>
          <w:b w:val="false"/>
          <w:i w:val="false"/>
          <w:color w:val="000000"/>
          <w:sz w:val="28"/>
        </w:rPr>
        <w:t>2. «Подсчёт плотности популяций разных видов растений».</w:t>
      </w:r>
    </w:p>
    <w:p>
      <w:pPr>
        <w:spacing w:before="0" w:after="0" w:line="264"/>
        <w:ind w:firstLine="600"/>
        <w:jc w:val="both"/>
      </w:pPr>
      <w:r>
        <w:rPr>
          <w:rFonts w:ascii="Times New Roman" w:hAnsi="Times New Roman"/>
          <w:b/>
          <w:i w:val="false"/>
          <w:color w:val="000000"/>
          <w:sz w:val="28"/>
        </w:rPr>
        <w:t>Тема 4. Сообщества и экологические системы.</w:t>
      </w:r>
    </w:p>
    <w:p>
      <w:pPr>
        <w:spacing w:before="0" w:after="0" w:line="264"/>
        <w:ind w:firstLine="600"/>
        <w:jc w:val="both"/>
      </w:pPr>
      <w:r>
        <w:rPr>
          <w:rFonts w:ascii="Times New Roman" w:hAnsi="Times New Roman"/>
          <w:b w:val="false"/>
          <w:i w:val="false"/>
          <w:color w:val="000000"/>
          <w:sz w:val="28"/>
        </w:rPr>
        <w:t>Сообщество организмов – биоценоз. Структуры биоценоза: видовая, пространственная, трофическая (пищевая). Виды-доминанты. Связи в биоценозе.</w:t>
      </w:r>
    </w:p>
    <w:p>
      <w:pPr>
        <w:spacing w:before="0" w:after="0" w:line="264"/>
        <w:ind w:firstLine="600"/>
        <w:jc w:val="both"/>
      </w:pPr>
      <w:r>
        <w:rPr>
          <w:rFonts w:ascii="Times New Roman" w:hAnsi="Times New Roman"/>
          <w:b w:val="false"/>
          <w:i w:val="false"/>
          <w:color w:val="000000"/>
          <w:sz w:val="28"/>
        </w:rP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pPr>
        <w:spacing w:before="0" w:after="0" w:line="264"/>
        <w:ind w:firstLine="600"/>
        <w:jc w:val="both"/>
      </w:pPr>
      <w:r>
        <w:rPr>
          <w:rFonts w:ascii="Times New Roman" w:hAnsi="Times New Roman"/>
          <w:b w:val="false"/>
          <w:i w:val="false"/>
          <w:color w:val="000000"/>
          <w:sz w:val="28"/>
        </w:rPr>
        <w:t>Природные экосистемы. Экосистемы озёр и рек. Экосистема хвойного или широколиственного леса.</w:t>
      </w:r>
    </w:p>
    <w:p>
      <w:pPr>
        <w:spacing w:before="0" w:after="0" w:line="264"/>
        <w:ind w:firstLine="600"/>
        <w:jc w:val="both"/>
      </w:pPr>
      <w:r>
        <w:rPr>
          <w:rFonts w:ascii="Times New Roman" w:hAnsi="Times New Roman"/>
          <w:b w:val="false"/>
          <w:i w:val="false"/>
          <w:color w:val="000000"/>
          <w:sz w:val="28"/>
        </w:rPr>
        <w:t>Антропогенные экосистемы. Агроэкосистемы. Урбоэкосистемы. Биологическое и хозяйственное значение агроэкосистем и урбоэкосистем.</w:t>
      </w:r>
    </w:p>
    <w:p>
      <w:pPr>
        <w:spacing w:before="0" w:after="0" w:line="264"/>
        <w:ind w:firstLine="600"/>
        <w:jc w:val="both"/>
      </w:pPr>
      <w:r>
        <w:rPr>
          <w:rFonts w:ascii="Times New Roman" w:hAnsi="Times New Roman"/>
          <w:b w:val="false"/>
          <w:i w:val="false"/>
          <w:color w:val="000000"/>
          <w:sz w:val="28"/>
        </w:rPr>
        <w:t>Биоразнообразие как фактор устойчивости экосистем. Сохранение биологического разнообразия на Земле.</w:t>
      </w:r>
    </w:p>
    <w:p>
      <w:pPr>
        <w:spacing w:before="0" w:after="0" w:line="264"/>
        <w:ind w:firstLine="600"/>
        <w:jc w:val="both"/>
      </w:pPr>
      <w:r>
        <w:rPr>
          <w:rFonts w:ascii="Times New Roman" w:hAnsi="Times New Roman"/>
          <w:b w:val="false"/>
          <w:i w:val="false"/>
          <w:color w:val="000000"/>
          <w:sz w:val="28"/>
        </w:rPr>
        <w:t>Учение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pPr>
        <w:spacing w:before="0" w:after="0" w:line="264"/>
        <w:ind w:firstLine="600"/>
        <w:jc w:val="both"/>
      </w:pPr>
      <w:r>
        <w:rPr>
          <w:rFonts w:ascii="Times New Roman" w:hAnsi="Times New Roman"/>
          <w:b w:val="false"/>
          <w:i w:val="false"/>
          <w:color w:val="000000"/>
          <w:sz w:val="28"/>
        </w:rPr>
        <w:t>Круговороты веществ и биогеохимические циклы элементов (углерода, азота). Зональность биосферы. Основные биомы суши.</w:t>
      </w:r>
    </w:p>
    <w:p>
      <w:pPr>
        <w:spacing w:before="0" w:after="0" w:line="264"/>
        <w:ind w:firstLine="600"/>
        <w:jc w:val="both"/>
      </w:pPr>
      <w:r>
        <w:rPr>
          <w:rFonts w:ascii="Times New Roman" w:hAnsi="Times New Roman"/>
          <w:b w:val="false"/>
          <w:i w:val="false"/>
          <w:color w:val="000000"/>
          <w:sz w:val="28"/>
        </w:rPr>
        <w:t>Человечество в биосфере Земли. Антропогенные изменения в биосфере. Глобальные экологические проблемы.</w:t>
      </w:r>
    </w:p>
    <w:p>
      <w:pPr>
        <w:spacing w:before="0" w:after="0" w:line="264"/>
        <w:ind w:firstLine="600"/>
        <w:jc w:val="both"/>
      </w:pPr>
      <w:r>
        <w:rPr>
          <w:rFonts w:ascii="Times New Roman" w:hAnsi="Times New Roman"/>
          <w:b w:val="false"/>
          <w:i w:val="false"/>
          <w:color w:val="000000"/>
          <w:sz w:val="28"/>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pPr>
        <w:spacing w:before="0" w:after="0" w:line="264"/>
        <w:ind w:firstLine="600"/>
        <w:jc w:val="both"/>
      </w:pPr>
      <w:r>
        <w:rPr>
          <w:rFonts w:ascii="Times New Roman" w:hAnsi="Times New Roman"/>
          <w:b/>
          <w:i w:val="false"/>
          <w:color w:val="000000"/>
          <w:sz w:val="28"/>
        </w:rPr>
        <w:t>Демонстрации:</w:t>
      </w:r>
    </w:p>
    <w:p>
      <w:pPr>
        <w:spacing w:before="0" w:after="0" w:line="264"/>
        <w:ind w:firstLine="600"/>
        <w:jc w:val="both"/>
      </w:pPr>
      <w:r>
        <w:rPr>
          <w:rFonts w:ascii="Times New Roman" w:hAnsi="Times New Roman"/>
          <w:b w:val="false"/>
          <w:i w:val="false"/>
          <w:color w:val="000000"/>
          <w:sz w:val="28"/>
        </w:rPr>
        <w:t>Портреты:</w:t>
      </w:r>
      <w:r>
        <w:rPr>
          <w:rFonts w:ascii="Times New Roman" w:hAnsi="Times New Roman"/>
          <w:b w:val="false"/>
          <w:i w:val="false"/>
          <w:color w:val="000000"/>
          <w:sz w:val="28"/>
        </w:rPr>
        <w:t xml:space="preserve"> А. Дж. Тенсли, В. Н. Сукачёв, В. И. Вернадский.</w:t>
      </w:r>
    </w:p>
    <w:p>
      <w:pPr>
        <w:spacing w:before="0" w:after="0" w:line="264"/>
        <w:ind w:firstLine="600"/>
        <w:jc w:val="both"/>
      </w:pPr>
      <w:r>
        <w:rPr>
          <w:rFonts w:ascii="Times New Roman" w:hAnsi="Times New Roman"/>
          <w:b w:val="false"/>
          <w:i w:val="false"/>
          <w:color w:val="000000"/>
          <w:sz w:val="28"/>
        </w:rPr>
        <w:t>Таблицы и схемы:</w:t>
      </w:r>
      <w:r>
        <w:rPr>
          <w:rFonts w:ascii="Times New Roman" w:hAnsi="Times New Roman"/>
          <w:b w:val="false"/>
          <w:i w:val="false"/>
          <w:color w:val="000000"/>
          <w:sz w:val="28"/>
        </w:rPr>
        <w:t xml:space="preserve">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«Агроценоз»,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pPr>
        <w:spacing w:before="0" w:after="0" w:line="264"/>
        <w:ind w:firstLine="600"/>
        <w:jc w:val="both"/>
      </w:pPr>
      <w:r>
        <w:rPr>
          <w:rFonts w:ascii="Times New Roman" w:hAnsi="Times New Roman"/>
          <w:b w:val="false"/>
          <w:i w:val="false"/>
          <w:color w:val="000000"/>
          <w:sz w:val="28"/>
        </w:rPr>
        <w:t>Оборудование:</w:t>
      </w:r>
      <w:r>
        <w:rPr>
          <w:rFonts w:ascii="Times New Roman" w:hAnsi="Times New Roman"/>
          <w:b w:val="false"/>
          <w:i w:val="false"/>
          <w:color w:val="000000"/>
          <w:sz w:val="28"/>
        </w:rPr>
        <w:t xml:space="preserve">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bookmarkStart w:name="block-42665753" w:id="9"/>
    <w:p>
      <w:pPr>
        <w:sectPr>
          <w:pgSz w:w="11906" w:h="16383" w:orient="portrait"/>
        </w:sectPr>
      </w:pPr>
    </w:p>
    <w:bookmarkEnd w:id="9"/>
    <w:bookmarkEnd w:id="8"/>
    <w:bookmarkStart w:name="block-42665754" w:id="10"/>
    <w:p>
      <w:pPr>
        <w:spacing w:before="0" w:after="0" w:line="264"/>
        <w:ind w:left="120"/>
        <w:jc w:val="both"/>
      </w:pPr>
      <w:r>
        <w:rPr>
          <w:rFonts w:ascii="Times New Roman" w:hAnsi="Times New Roman"/>
          <w:b w:val="false"/>
          <w:i w:val="false"/>
          <w:color w:val="000000"/>
          <w:sz w:val="28"/>
        </w:rPr>
        <w:t>ПЛАНИРУЕМЫЕ РЕЗУЛЬТАТЫ ОСВОЕНИЯ ПРОГРАММЫ ПО БИОЛОГИИ НА БАЗОВОМ УРОВНЕ СРЕДНЕГО ОБЩЕГО ОБРАЗОВАНИЯ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pPr>
        <w:spacing w:before="0" w:after="0" w:line="264"/>
        <w:ind w:firstLine="600"/>
        <w:jc w:val="both"/>
      </w:pPr>
      <w:r>
        <w:rPr>
          <w:rFonts w:ascii="Times New Roman" w:hAnsi="Times New Roman"/>
          <w:b w:val="false"/>
          <w:i w:val="false"/>
          <w:color w:val="000000"/>
          <w:sz w:val="28"/>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pPr>
        <w:spacing w:before="0" w:after="0" w:line="264"/>
        <w:ind w:firstLine="600"/>
        <w:jc w:val="both"/>
      </w:pPr>
      <w:r>
        <w:rPr>
          <w:rFonts w:ascii="Times New Roman" w:hAnsi="Times New Roman"/>
          <w:b w:val="false"/>
          <w:i w:val="false"/>
          <w:color w:val="000000"/>
          <w:sz w:val="28"/>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spacing w:before="0" w:after="0" w:line="264"/>
        <w:ind w:left="120"/>
        <w:jc w:val="both"/>
      </w:pPr>
      <w:r>
        <w:rPr>
          <w:rFonts w:ascii="Times New Roman" w:hAnsi="Times New Roman"/>
          <w:b/>
          <w:i w:val="false"/>
          <w:color w:val="000000"/>
          <w:sz w:val="28"/>
        </w:rPr>
        <w:t xml:space="preserve"> 1)</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spacing w:before="0" w:after="0" w:line="264"/>
        <w:ind w:firstLine="600"/>
        <w:jc w:val="both"/>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spacing w:before="0" w:after="0" w:line="264"/>
        <w:ind w:firstLine="600"/>
        <w:jc w:val="both"/>
      </w:pPr>
      <w:r>
        <w:rPr>
          <w:rFonts w:ascii="Times New Roman" w:hAnsi="Times New Roman"/>
          <w:b w:val="false"/>
          <w:i w:val="false"/>
          <w:color w:val="000000"/>
          <w:sz w:val="28"/>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pPr>
        <w:spacing w:before="0" w:after="0" w:line="264"/>
        <w:ind w:firstLine="600"/>
        <w:jc w:val="both"/>
      </w:pPr>
      <w:r>
        <w:rPr>
          <w:rFonts w:ascii="Times New Roman" w:hAnsi="Times New Roman"/>
          <w:b w:val="false"/>
          <w:i w:val="false"/>
          <w:color w:val="000000"/>
          <w:sz w:val="28"/>
        </w:rPr>
        <w:t>способность определять собственную позицию по отношению к явлениям современной жизни и объяснять её;</w:t>
      </w:r>
    </w:p>
    <w:p>
      <w:pPr>
        <w:spacing w:before="0" w:after="0" w:line="264"/>
        <w:ind w:firstLine="600"/>
        <w:jc w:val="both"/>
      </w:pPr>
      <w:r>
        <w:rPr>
          <w:rFonts w:ascii="Times New Roman" w:hAnsi="Times New Roman"/>
          <w:b w:val="false"/>
          <w:i w:val="false"/>
          <w:color w:val="000000"/>
          <w:sz w:val="28"/>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pPr>
        <w:spacing w:before="0" w:after="0" w:line="264"/>
        <w:ind w:firstLine="600"/>
        <w:jc w:val="both"/>
      </w:pPr>
      <w:r>
        <w:rPr>
          <w:rFonts w:ascii="Times New Roman" w:hAnsi="Times New Roman"/>
          <w:b w:val="false"/>
          <w:i w:val="false"/>
          <w:color w:val="000000"/>
          <w:sz w:val="28"/>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pPr>
        <w:spacing w:before="0" w:after="0" w:line="264"/>
        <w:ind w:firstLine="600"/>
        <w:jc w:val="both"/>
      </w:pPr>
      <w:r>
        <w:rPr>
          <w:rFonts w:ascii="Times New Roman" w:hAnsi="Times New Roman"/>
          <w:b w:val="false"/>
          <w:i w:val="false"/>
          <w:color w:val="000000"/>
          <w:sz w:val="28"/>
        </w:rPr>
        <w:t>готовность к гуманитарной и волонтёрской деятельности;</w:t>
      </w:r>
    </w:p>
    <w:p>
      <w:pPr>
        <w:spacing w:before="0" w:after="0" w:line="264"/>
        <w:ind w:firstLine="600"/>
        <w:jc w:val="both"/>
      </w:pPr>
      <w:r>
        <w:rPr>
          <w:rFonts w:ascii="Times New Roman" w:hAnsi="Times New Roman"/>
          <w:b/>
          <w:i w:val="false"/>
          <w:color w:val="000000"/>
          <w:sz w:val="28"/>
        </w:rPr>
        <w:t>2) патриотического воспитания:</w:t>
      </w:r>
    </w:p>
    <w:p>
      <w:pPr>
        <w:spacing w:before="0" w:after="0" w:line="264"/>
        <w:ind w:firstLine="600"/>
        <w:jc w:val="both"/>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spacing w:before="0" w:after="0" w:line="264"/>
        <w:ind w:firstLine="600"/>
        <w:jc w:val="both"/>
      </w:pPr>
      <w:r>
        <w:rPr>
          <w:rFonts w:ascii="Times New Roman" w:hAnsi="Times New Roman"/>
          <w:b w:val="false"/>
          <w:i w:val="false"/>
          <w:color w:val="000000"/>
          <w:sz w:val="28"/>
        </w:rPr>
        <w:t>ценностное отношение к природному наследию и памятникам природы, достижениям России в науке, искусстве, спорте, технологиях, труде;</w:t>
      </w:r>
    </w:p>
    <w:p>
      <w:pPr>
        <w:spacing w:before="0" w:after="0" w:line="264"/>
        <w:ind w:firstLine="600"/>
        <w:jc w:val="both"/>
      </w:pPr>
      <w:r>
        <w:rPr>
          <w:rFonts w:ascii="Times New Roman" w:hAnsi="Times New Roman"/>
          <w:b w:val="false"/>
          <w:i w:val="false"/>
          <w:color w:val="000000"/>
          <w:sz w:val="28"/>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pPr>
        <w:spacing w:before="0" w:after="0" w:line="264"/>
        <w:ind w:firstLine="600"/>
        <w:jc w:val="both"/>
      </w:pPr>
      <w:r>
        <w:rPr>
          <w:rFonts w:ascii="Times New Roman" w:hAnsi="Times New Roman"/>
          <w:b w:val="false"/>
          <w:i w:val="false"/>
          <w:color w:val="000000"/>
          <w:sz w:val="28"/>
        </w:rPr>
        <w:t>идейная убеждённость, готовность к служению и защите Отечества, ответственность за его судьбу;</w:t>
      </w:r>
    </w:p>
    <w:p>
      <w:pPr>
        <w:spacing w:before="0" w:after="0" w:line="264"/>
        <w:ind w:firstLine="600"/>
        <w:jc w:val="both"/>
      </w:pPr>
      <w:r>
        <w:rPr>
          <w:rFonts w:ascii="Times New Roman" w:hAnsi="Times New Roman"/>
          <w:b/>
          <w:i w:val="false"/>
          <w:color w:val="000000"/>
          <w:sz w:val="28"/>
        </w:rPr>
        <w:t>3) 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 духовных ценностей российского народа;</w:t>
      </w:r>
    </w:p>
    <w:p>
      <w:pPr>
        <w:spacing w:before="0" w:after="0" w:line="264"/>
        <w:ind w:firstLine="600"/>
        <w:jc w:val="both"/>
      </w:pPr>
      <w:r>
        <w:rPr>
          <w:rFonts w:ascii="Times New Roman" w:hAnsi="Times New Roman"/>
          <w:b w:val="false"/>
          <w:i w:val="false"/>
          <w:color w:val="000000"/>
          <w:sz w:val="28"/>
        </w:rPr>
        <w:t>сформированность нравственного сознания, этического поведения;</w:t>
      </w:r>
    </w:p>
    <w:p>
      <w:pPr>
        <w:spacing w:before="0" w:after="0" w:line="264"/>
        <w:ind w:firstLine="600"/>
        <w:jc w:val="both"/>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spacing w:before="0" w:after="0" w:line="264"/>
        <w:ind w:firstLine="600"/>
        <w:jc w:val="both"/>
      </w:pPr>
      <w:r>
        <w:rPr>
          <w:rFonts w:ascii="Times New Roman" w:hAnsi="Times New Roman"/>
          <w:b w:val="false"/>
          <w:i w:val="false"/>
          <w:color w:val="000000"/>
          <w:sz w:val="28"/>
        </w:rPr>
        <w:t>осознание личного вклада в построение устойчивого будущего;</w:t>
      </w:r>
    </w:p>
    <w:p>
      <w:pPr>
        <w:spacing w:before="0" w:after="0" w:line="264"/>
        <w:ind w:firstLine="600"/>
        <w:jc w:val="both"/>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spacing w:before="0" w:after="0" w:line="264"/>
        <w:ind w:firstLine="600"/>
        <w:jc w:val="both"/>
      </w:pPr>
      <w:r>
        <w:rPr>
          <w:rFonts w:ascii="Times New Roman" w:hAnsi="Times New Roman"/>
          <w:b/>
          <w:i w:val="false"/>
          <w:color w:val="000000"/>
          <w:sz w:val="28"/>
        </w:rPr>
        <w:t>4) эстетического воспитания:</w:t>
      </w:r>
    </w:p>
    <w:p>
      <w:pPr>
        <w:spacing w:before="0" w:after="0" w:line="264"/>
        <w:ind w:firstLine="600"/>
        <w:jc w:val="both"/>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spacing w:before="0" w:after="0" w:line="264"/>
        <w:ind w:firstLine="600"/>
        <w:jc w:val="both"/>
      </w:pPr>
      <w:r>
        <w:rPr>
          <w:rFonts w:ascii="Times New Roman" w:hAnsi="Times New Roman"/>
          <w:b w:val="false"/>
          <w:i w:val="false"/>
          <w:color w:val="000000"/>
          <w:sz w:val="28"/>
        </w:rPr>
        <w:t>понимание эмоционального воздействия живой природы и её ценности;</w:t>
      </w:r>
    </w:p>
    <w:p>
      <w:pPr>
        <w:spacing w:before="0" w:after="0" w:line="264"/>
        <w:ind w:firstLine="600"/>
        <w:jc w:val="both"/>
      </w:pPr>
      <w:r>
        <w:rPr>
          <w:rFonts w:ascii="Times New Roman" w:hAnsi="Times New Roman"/>
          <w:b w:val="false"/>
          <w:i w:val="false"/>
          <w:color w:val="000000"/>
          <w:sz w:val="28"/>
        </w:rPr>
        <w:t>готовность к самовыражению в разных видах искусства, стремление проявлять качества творческой личности;</w:t>
      </w:r>
    </w:p>
    <w:p>
      <w:pPr>
        <w:spacing w:before="0" w:after="0" w:line="264"/>
        <w:ind w:firstLine="600"/>
        <w:jc w:val="both"/>
      </w:pPr>
      <w:r>
        <w:rPr>
          <w:rFonts w:ascii="Times New Roman" w:hAnsi="Times New Roman"/>
          <w:b/>
          <w:i w:val="false"/>
          <w:color w:val="000000"/>
          <w:sz w:val="28"/>
        </w:rPr>
        <w:t>5) физического воспитания, формирования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pPr>
        <w:spacing w:before="0" w:after="0" w:line="264"/>
        <w:ind w:firstLine="600"/>
        <w:jc w:val="both"/>
      </w:pPr>
      <w:r>
        <w:rPr>
          <w:rFonts w:ascii="Times New Roman" w:hAnsi="Times New Roman"/>
          <w:b w:val="false"/>
          <w:i w:val="false"/>
          <w:color w:val="000000"/>
          <w:sz w:val="28"/>
        </w:rPr>
        <w:t>понимание ценности правил индивидуального и коллективного безопасного поведения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осознание последствий и неприятия вредных привычек (употребления алкоголя, наркотиков, курения);</w:t>
      </w:r>
    </w:p>
    <w:p>
      <w:pPr>
        <w:spacing w:before="0" w:after="0" w:line="264"/>
        <w:ind w:firstLine="600"/>
        <w:jc w:val="both"/>
      </w:pPr>
      <w:r>
        <w:rPr>
          <w:rFonts w:ascii="Times New Roman" w:hAnsi="Times New Roman"/>
          <w:b/>
          <w:i w:val="false"/>
          <w:color w:val="000000"/>
          <w:sz w:val="28"/>
        </w:rPr>
        <w:t>6) трудового воспитания:</w:t>
      </w:r>
    </w:p>
    <w:p>
      <w:pPr>
        <w:spacing w:before="0" w:after="0" w:line="264"/>
        <w:ind w:firstLine="600"/>
        <w:jc w:val="both"/>
      </w:pPr>
      <w:r>
        <w:rPr>
          <w:rFonts w:ascii="Times New Roman" w:hAnsi="Times New Roman"/>
          <w:b w:val="false"/>
          <w:i w:val="false"/>
          <w:color w:val="000000"/>
          <w:sz w:val="28"/>
        </w:rPr>
        <w:t>готовность к труду, осознание ценности мастерства, трудолюбие;</w:t>
      </w:r>
    </w:p>
    <w:p>
      <w:pPr>
        <w:spacing w:before="0" w:after="0" w:line="264"/>
        <w:ind w:firstLine="600"/>
        <w:jc w:val="both"/>
      </w:pPr>
      <w:r>
        <w:rPr>
          <w:rFonts w:ascii="Times New Roman" w:hAnsi="Times New Roman"/>
          <w:b w:val="false"/>
          <w:i w:val="false"/>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pPr>
        <w:spacing w:before="0" w:after="0" w:line="264"/>
        <w:ind w:firstLine="600"/>
        <w:jc w:val="both"/>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pPr>
        <w:spacing w:before="0" w:after="0" w:line="264"/>
        <w:ind w:firstLine="600"/>
        <w:jc w:val="both"/>
      </w:pPr>
      <w:r>
        <w:rPr>
          <w:rFonts w:ascii="Times New Roman" w:hAnsi="Times New Roman"/>
          <w:b w:val="false"/>
          <w:i w:val="false"/>
          <w:color w:val="000000"/>
          <w:sz w:val="28"/>
        </w:rPr>
        <w:t>готовность и способность к образованию и самообразованию на протяжении всей жизни;</w:t>
      </w:r>
    </w:p>
    <w:p>
      <w:pPr>
        <w:spacing w:before="0" w:after="0" w:line="264"/>
        <w:ind w:firstLine="600"/>
        <w:jc w:val="both"/>
      </w:pPr>
      <w:r>
        <w:rPr>
          <w:rFonts w:ascii="Times New Roman" w:hAnsi="Times New Roman"/>
          <w:b/>
          <w:i w:val="false"/>
          <w:color w:val="000000"/>
          <w:sz w:val="28"/>
        </w:rPr>
        <w:t>7) 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w:t>
      </w:r>
    </w:p>
    <w:p>
      <w:pPr>
        <w:spacing w:before="0" w:after="0" w:line="264"/>
        <w:ind w:firstLine="600"/>
        <w:jc w:val="both"/>
      </w:pPr>
      <w:r>
        <w:rPr>
          <w:rFonts w:ascii="Times New Roman" w:hAnsi="Times New Roman"/>
          <w:b w:val="false"/>
          <w:i w:val="false"/>
          <w:color w:val="000000"/>
          <w:sz w:val="28"/>
        </w:rPr>
        <w:t>повышение уровня экологической культуры: приобретение опыта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val="false"/>
          <w:i w:val="false"/>
          <w:color w:val="000000"/>
          <w:sz w:val="28"/>
        </w:rPr>
        <w:t>осознание глобального характера экологических проблем и путей их решения;</w:t>
      </w:r>
    </w:p>
    <w:p>
      <w:pPr>
        <w:spacing w:before="0" w:after="0" w:line="264"/>
        <w:ind w:firstLine="600"/>
        <w:jc w:val="both"/>
      </w:pPr>
      <w:r>
        <w:rPr>
          <w:rFonts w:ascii="Times New Roman" w:hAnsi="Times New Roman"/>
          <w:b w:val="false"/>
          <w:i w:val="false"/>
          <w:color w:val="000000"/>
          <w:sz w:val="28"/>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pPr>
        <w:spacing w:before="0" w:after="0" w:line="264"/>
        <w:ind w:firstLine="600"/>
        <w:jc w:val="both"/>
      </w:pPr>
      <w:r>
        <w:rPr>
          <w:rFonts w:ascii="Times New Roman" w:hAnsi="Times New Roman"/>
          <w:b w:val="false"/>
          <w:i w:val="false"/>
          <w:color w:val="000000"/>
          <w:sz w:val="28"/>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pPr>
        <w:spacing w:before="0" w:after="0" w:line="264"/>
        <w:ind w:firstLine="600"/>
        <w:jc w:val="both"/>
      </w:pPr>
      <w:r>
        <w:rPr>
          <w:rFonts w:ascii="Times New Roman" w:hAnsi="Times New Roman"/>
          <w:b w:val="false"/>
          <w:i w:val="false"/>
          <w:color w:val="000000"/>
          <w:sz w:val="28"/>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i w:val="false"/>
          <w:color w:val="000000"/>
          <w:sz w:val="28"/>
        </w:rPr>
        <w:t>8) ценности научного познания:</w:t>
      </w:r>
    </w:p>
    <w:p>
      <w:pPr>
        <w:spacing w:before="0" w:after="0" w:line="264"/>
        <w:ind w:firstLine="600"/>
        <w:jc w:val="both"/>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pPr>
        <w:spacing w:before="0" w:after="0" w:line="264"/>
        <w:ind w:firstLine="600"/>
        <w:jc w:val="both"/>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w:t>
      </w:r>
    </w:p>
    <w:p>
      <w:pPr>
        <w:spacing w:before="0" w:after="0" w:line="264"/>
        <w:ind w:firstLine="600"/>
        <w:jc w:val="both"/>
      </w:pPr>
      <w:r>
        <w:rPr>
          <w:rFonts w:ascii="Times New Roman" w:hAnsi="Times New Roman"/>
          <w:b w:val="false"/>
          <w:i w:val="false"/>
          <w:color w:val="000000"/>
          <w:sz w:val="28"/>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pPr>
        <w:spacing w:before="0" w:after="0" w:line="264"/>
        <w:ind w:firstLine="600"/>
        <w:jc w:val="both"/>
      </w:pPr>
      <w:r>
        <w:rPr>
          <w:rFonts w:ascii="Times New Roman" w:hAnsi="Times New Roman"/>
          <w:b w:val="false"/>
          <w:i w:val="false"/>
          <w:color w:val="000000"/>
          <w:sz w:val="28"/>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pPr>
        <w:spacing w:before="0" w:after="0" w:line="264"/>
        <w:ind w:firstLine="600"/>
        <w:jc w:val="both"/>
      </w:pPr>
      <w:r>
        <w:rPr>
          <w:rFonts w:ascii="Times New Roman" w:hAnsi="Times New Roman"/>
          <w:b w:val="false"/>
          <w:i w:val="false"/>
          <w:color w:val="000000"/>
          <w:sz w:val="28"/>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pPr>
        <w:spacing w:before="0" w:after="0" w:line="264"/>
        <w:ind w:firstLine="600"/>
        <w:jc w:val="both"/>
      </w:pPr>
      <w:r>
        <w:rPr>
          <w:rFonts w:ascii="Times New Roman" w:hAnsi="Times New Roman"/>
          <w:b w:val="false"/>
          <w:i w:val="false"/>
          <w:color w:val="000000"/>
          <w:sz w:val="28"/>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pPr>
        <w:spacing w:before="0" w:after="0" w:line="264"/>
        <w:ind w:firstLine="600"/>
        <w:jc w:val="both"/>
      </w:pPr>
      <w:r>
        <w:rPr>
          <w:rFonts w:ascii="Times New Roman" w:hAnsi="Times New Roman"/>
          <w:b w:val="false"/>
          <w:i w:val="false"/>
          <w:color w:val="000000"/>
          <w:sz w:val="28"/>
        </w:rPr>
        <w:t>способность самостоятельно использовать биологические знания для решения проблем в реальных жизненных ситуациях;</w:t>
      </w:r>
    </w:p>
    <w:p>
      <w:pPr>
        <w:spacing w:before="0" w:after="0" w:line="264"/>
        <w:ind w:firstLine="600"/>
        <w:jc w:val="both"/>
      </w:pPr>
      <w:r>
        <w:rPr>
          <w:rFonts w:ascii="Times New Roman" w:hAnsi="Times New Roman"/>
          <w:b w:val="false"/>
          <w:i w:val="false"/>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pPr>
        <w:spacing w:before="0" w:after="0" w:line="264"/>
        <w:ind w:firstLine="600"/>
        <w:jc w:val="both"/>
      </w:pPr>
      <w:r>
        <w:rPr>
          <w:rFonts w:ascii="Times New Roman" w:hAnsi="Times New Roman"/>
          <w:b w:val="false"/>
          <w:i w:val="false"/>
          <w:color w:val="000000"/>
          <w:sz w:val="28"/>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среднего общего образования должны отражать: </w:t>
      </w:r>
    </w:p>
    <w:p>
      <w:pPr>
        <w:spacing w:before="0" w:after="0" w:line="264"/>
        <w:ind w:firstLine="600"/>
        <w:jc w:val="both"/>
      </w:pPr>
      <w:r>
        <w:rPr>
          <w:rFonts w:ascii="Times New Roman" w:hAnsi="Times New Roman"/>
          <w:b/>
          <w:i w:val="false"/>
          <w:color w:val="000000"/>
          <w:sz w:val="28"/>
        </w:rPr>
        <w:t>Овладение универсальными учебными познавательными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самостоятельно формулировать и актуализировать проблему, рассматривать её всесторонне;</w:t>
      </w:r>
    </w:p>
    <w:p>
      <w:pPr>
        <w:spacing w:before="0" w:after="0" w:line="264"/>
        <w:ind w:firstLine="600"/>
        <w:jc w:val="both"/>
      </w:pPr>
      <w:r>
        <w:rPr>
          <w:rFonts w:ascii="Times New Roman" w:hAnsi="Times New Roman"/>
          <w:b w:val="false"/>
          <w:i w:val="false"/>
          <w:color w:val="000000"/>
          <w:sz w:val="28"/>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pPr>
        <w:spacing w:before="0" w:after="0" w:line="264"/>
        <w:ind w:firstLine="600"/>
        <w:jc w:val="both"/>
      </w:pPr>
      <w:r>
        <w:rPr>
          <w:rFonts w:ascii="Times New Roman" w:hAnsi="Times New Roman"/>
          <w:b w:val="false"/>
          <w:i w:val="false"/>
          <w:color w:val="000000"/>
          <w:sz w:val="28"/>
        </w:rPr>
        <w:t>определять цели деятельности, задавая параметры и критерии их достижения, соотносить результаты деятельности с поставленными целями;</w:t>
      </w:r>
    </w:p>
    <w:p>
      <w:pPr>
        <w:spacing w:before="0" w:after="0" w:line="264"/>
        <w:ind w:firstLine="600"/>
        <w:jc w:val="both"/>
      </w:pPr>
      <w:r>
        <w:rPr>
          <w:rFonts w:ascii="Times New Roman" w:hAnsi="Times New Roman"/>
          <w:b w:val="false"/>
          <w:i w:val="false"/>
          <w:color w:val="000000"/>
          <w:sz w:val="28"/>
        </w:rPr>
        <w:t>использовать биологические понятия для объяснения фактов и явлений живой природы;</w:t>
      </w:r>
    </w:p>
    <w:p>
      <w:pPr>
        <w:spacing w:before="0" w:after="0" w:line="264"/>
        <w:ind w:firstLine="600"/>
        <w:jc w:val="both"/>
      </w:pPr>
      <w:r>
        <w:rPr>
          <w:rFonts w:ascii="Times New Roman" w:hAnsi="Times New Roman"/>
          <w:b w:val="false"/>
          <w:i w:val="false"/>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pPr>
        <w:spacing w:before="0" w:after="0" w:line="264"/>
        <w:ind w:firstLine="600"/>
        <w:jc w:val="both"/>
      </w:pPr>
      <w:r>
        <w:rPr>
          <w:rFonts w:ascii="Times New Roman" w:hAnsi="Times New Roman"/>
          <w:b w:val="false"/>
          <w:i w:val="false"/>
          <w:color w:val="000000"/>
          <w:sz w:val="28"/>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pPr>
        <w:spacing w:before="0" w:after="0" w:line="264"/>
        <w:ind w:firstLine="600"/>
        <w:jc w:val="both"/>
      </w:pPr>
      <w:r>
        <w:rPr>
          <w:rFonts w:ascii="Times New Roman" w:hAnsi="Times New Roman"/>
          <w:b w:val="false"/>
          <w:i w:val="false"/>
          <w:color w:val="000000"/>
          <w:sz w:val="28"/>
        </w:rPr>
        <w:t>разрабатывать план решения проблемы с учётом анализа имеющихся материальных и нематериальных ресурсов;</w:t>
      </w:r>
    </w:p>
    <w:p>
      <w:pPr>
        <w:spacing w:before="0" w:after="0" w:line="264"/>
        <w:ind w:firstLine="600"/>
        <w:jc w:val="both"/>
      </w:pPr>
      <w:r>
        <w:rPr>
          <w:rFonts w:ascii="Times New Roman" w:hAnsi="Times New Roman"/>
          <w:b w:val="false"/>
          <w:i w:val="false"/>
          <w:color w:val="000000"/>
          <w:sz w:val="28"/>
        </w:rPr>
        <w:t>вносить коррективы в деятельность, оценивать соответствие результатов целям, оценивать риски последствий деятельности;</w:t>
      </w:r>
    </w:p>
    <w:p>
      <w:pPr>
        <w:spacing w:before="0" w:after="0" w:line="264"/>
        <w:ind w:firstLine="600"/>
        <w:jc w:val="both"/>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spacing w:before="0" w:after="0" w:line="264"/>
        <w:ind w:firstLine="600"/>
        <w:jc w:val="both"/>
      </w:pPr>
      <w:r>
        <w:rPr>
          <w:rFonts w:ascii="Times New Roman" w:hAnsi="Times New Roman"/>
          <w:b w:val="false"/>
          <w:i w:val="false"/>
          <w:color w:val="000000"/>
          <w:sz w:val="28"/>
        </w:rPr>
        <w:t>развивать креативное мышление при решении жизненных проблем.</w:t>
      </w:r>
    </w:p>
    <w:p>
      <w:pPr>
        <w:spacing w:before="0" w:after="0" w:line="264"/>
        <w:ind w:left="120"/>
        <w:jc w:val="both"/>
      </w:pPr>
      <w:r>
        <w:rPr>
          <w:rFonts w:ascii="Times New Roman" w:hAnsi="Times New Roman"/>
          <w:b/>
          <w:i w:val="false"/>
          <w:color w:val="000000"/>
          <w:sz w:val="28"/>
        </w:rPr>
        <w:t xml:space="preserve"> 2)</w:t>
      </w:r>
      <w:r>
        <w:rPr>
          <w:rFonts w:ascii="Times New Roman" w:hAnsi="Times New Roman"/>
          <w:b w:val="false"/>
          <w:i w:val="false"/>
          <w:color w:val="000000"/>
          <w:sz w:val="28"/>
        </w:rPr>
        <w:t xml:space="preserve"> </w:t>
      </w:r>
      <w:r>
        <w:rPr>
          <w:rFonts w:ascii="Times New Roman" w:hAnsi="Times New Roman"/>
          <w:b/>
          <w:i w:val="false"/>
          <w:color w:val="000000"/>
          <w:sz w:val="28"/>
        </w:rPr>
        <w:t>базовые исследовательские действия:</w:t>
      </w:r>
    </w:p>
    <w:p>
      <w:pPr>
        <w:spacing w:before="0" w:after="0" w:line="264"/>
        <w:ind w:firstLine="600"/>
        <w:jc w:val="both"/>
      </w:pPr>
      <w:r>
        <w:rPr>
          <w:rFonts w:ascii="Times New Roman" w:hAnsi="Times New Roman"/>
          <w:b w:val="false"/>
          <w:i w:val="false"/>
          <w:color w:val="000000"/>
          <w:sz w:val="28"/>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pPr>
        <w:spacing w:before="0" w:after="0" w:line="264"/>
        <w:ind w:firstLine="600"/>
        <w:jc w:val="both"/>
      </w:pPr>
      <w:r>
        <w:rPr>
          <w:rFonts w:ascii="Times New Roman" w:hAnsi="Times New Roman"/>
          <w:b w:val="false"/>
          <w:i w:val="false"/>
          <w:color w:val="000000"/>
          <w:sz w:val="28"/>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pPr>
        <w:spacing w:before="0" w:after="0" w:line="264"/>
        <w:ind w:firstLine="600"/>
        <w:jc w:val="both"/>
      </w:pPr>
      <w:r>
        <w:rPr>
          <w:rFonts w:ascii="Times New Roman" w:hAnsi="Times New Roman"/>
          <w:b w:val="false"/>
          <w:i w:val="false"/>
          <w:color w:val="000000"/>
          <w:sz w:val="28"/>
        </w:rPr>
        <w:t>формировать научный тип мышления, владеть научной терминологией, ключевыми понятиями и методами;</w:t>
      </w:r>
    </w:p>
    <w:p>
      <w:pPr>
        <w:spacing w:before="0" w:after="0" w:line="264"/>
        <w:ind w:firstLine="600"/>
        <w:jc w:val="both"/>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pPr>
        <w:spacing w:before="0" w:after="0" w:line="264"/>
        <w:ind w:firstLine="600"/>
        <w:jc w:val="both"/>
      </w:pPr>
      <w:r>
        <w:rPr>
          <w:rFonts w:ascii="Times New Roman" w:hAnsi="Times New Roman"/>
          <w:b w:val="false"/>
          <w:i w:val="false"/>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pPr>
        <w:spacing w:before="0" w:after="0" w:line="264"/>
        <w:ind w:firstLine="600"/>
        <w:jc w:val="both"/>
      </w:pPr>
      <w:r>
        <w:rPr>
          <w:rFonts w:ascii="Times New Roman" w:hAnsi="Times New Roman"/>
          <w:b w:val="false"/>
          <w:i w:val="false"/>
          <w:color w:val="000000"/>
          <w:sz w:val="28"/>
        </w:rPr>
        <w:t>давать оценку новым ситуациям, оценивать приобретённый опыт;</w:t>
      </w:r>
    </w:p>
    <w:p>
      <w:pPr>
        <w:spacing w:before="0" w:after="0" w:line="264"/>
        <w:ind w:firstLine="600"/>
        <w:jc w:val="both"/>
      </w:pPr>
      <w:r>
        <w:rPr>
          <w:rFonts w:ascii="Times New Roman" w:hAnsi="Times New Roman"/>
          <w:b w:val="false"/>
          <w:i w:val="false"/>
          <w:color w:val="000000"/>
          <w:sz w:val="28"/>
        </w:rPr>
        <w:t>осуществлять целенаправленный поиск переноса средств и способов действия в профессиональную среду;</w:t>
      </w:r>
    </w:p>
    <w:p>
      <w:pPr>
        <w:spacing w:before="0" w:after="0" w:line="264"/>
        <w:ind w:firstLine="600"/>
        <w:jc w:val="both"/>
      </w:pPr>
      <w:r>
        <w:rPr>
          <w:rFonts w:ascii="Times New Roman" w:hAnsi="Times New Roman"/>
          <w:b w:val="false"/>
          <w:i w:val="false"/>
          <w:color w:val="000000"/>
          <w:sz w:val="28"/>
        </w:rPr>
        <w:t>уметь переносить знания в познавательную и практическую области жизнедеятельности;</w:t>
      </w:r>
    </w:p>
    <w:p>
      <w:pPr>
        <w:spacing w:before="0" w:after="0" w:line="264"/>
        <w:ind w:firstLine="600"/>
        <w:jc w:val="both"/>
      </w:pPr>
      <w:r>
        <w:rPr>
          <w:rFonts w:ascii="Times New Roman" w:hAnsi="Times New Roman"/>
          <w:b w:val="false"/>
          <w:i w:val="false"/>
          <w:color w:val="000000"/>
          <w:sz w:val="28"/>
        </w:rPr>
        <w:t>уметь интегрировать знания из разных предметных областей;</w:t>
      </w:r>
    </w:p>
    <w:p>
      <w:pPr>
        <w:spacing w:before="0" w:after="0" w:line="264"/>
        <w:ind w:firstLine="600"/>
        <w:jc w:val="both"/>
      </w:pPr>
      <w:r>
        <w:rPr>
          <w:rFonts w:ascii="Times New Roman" w:hAnsi="Times New Roman"/>
          <w:b w:val="false"/>
          <w:i w:val="false"/>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pPr>
        <w:spacing w:before="0" w:after="0" w:line="264"/>
        <w:ind w:firstLine="600"/>
        <w:jc w:val="both"/>
      </w:pPr>
      <w:r>
        <w:rPr>
          <w:rFonts w:ascii="Times New Roman" w:hAnsi="Times New Roman"/>
          <w:b/>
          <w:i w:val="false"/>
          <w:color w:val="000000"/>
          <w:sz w:val="28"/>
        </w:rPr>
        <w:t>3) работа с информацией:</w:t>
      </w:r>
    </w:p>
    <w:p>
      <w:pPr>
        <w:spacing w:before="0" w:after="0" w:line="264"/>
        <w:ind w:firstLine="600"/>
        <w:jc w:val="both"/>
      </w:pPr>
      <w:r>
        <w:rPr>
          <w:rFonts w:ascii="Times New Roman" w:hAnsi="Times New Roman"/>
          <w:b w:val="false"/>
          <w:i w:val="false"/>
          <w:color w:val="000000"/>
          <w:sz w:val="28"/>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pPr>
        <w:spacing w:before="0" w:after="0" w:line="264"/>
        <w:ind w:firstLine="600"/>
        <w:jc w:val="both"/>
      </w:pPr>
      <w:r>
        <w:rPr>
          <w:rFonts w:ascii="Times New Roman" w:hAnsi="Times New Roman"/>
          <w:b w:val="false"/>
          <w:i w:val="false"/>
          <w:color w:val="000000"/>
          <w:sz w:val="28"/>
        </w:rPr>
        <w:t>формулировать запросы и применять различные методы при поиске и отборе биологической информации, необходимой для выполнения учебных задач;</w:t>
      </w:r>
    </w:p>
    <w:p>
      <w:pPr>
        <w:spacing w:before="0" w:after="0" w:line="264"/>
        <w:ind w:firstLine="600"/>
        <w:jc w:val="both"/>
      </w:pPr>
      <w:r>
        <w:rPr>
          <w:rFonts w:ascii="Times New Roman" w:hAnsi="Times New Roman"/>
          <w:b w:val="false"/>
          <w:i w:val="false"/>
          <w:color w:val="000000"/>
          <w:sz w:val="28"/>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pPr>
        <w:spacing w:before="0" w:after="0" w:line="264"/>
        <w:ind w:firstLine="600"/>
        <w:jc w:val="both"/>
      </w:pPr>
      <w:r>
        <w:rPr>
          <w:rFonts w:ascii="Times New Roman" w:hAnsi="Times New Roman"/>
          <w:b w:val="false"/>
          <w:i w:val="false"/>
          <w:color w:val="000000"/>
          <w:sz w:val="28"/>
        </w:rPr>
        <w:t>самостоятельно выбирать оптимальную форму представления биологической информации (схемы, графики, диаграммы, таблицы, рисунки и другое);</w:t>
      </w:r>
    </w:p>
    <w:p>
      <w:pPr>
        <w:spacing w:before="0" w:after="0" w:line="264"/>
        <w:ind w:firstLine="600"/>
        <w:jc w:val="both"/>
      </w:pPr>
      <w:r>
        <w:rPr>
          <w:rFonts w:ascii="Times New Roman" w:hAnsi="Times New Roman"/>
          <w:b w:val="false"/>
          <w:i w:val="false"/>
          <w:color w:val="000000"/>
          <w:sz w:val="28"/>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pPr>
        <w:spacing w:before="0" w:after="0" w:line="264"/>
        <w:ind w:firstLine="600"/>
        <w:jc w:val="both"/>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spacing w:before="0" w:after="0" w:line="264"/>
        <w:ind w:firstLine="600"/>
        <w:jc w:val="both"/>
      </w:pPr>
      <w:r>
        <w:rPr>
          <w:rFonts w:ascii="Times New Roman" w:hAnsi="Times New Roman"/>
          <w:b/>
          <w:i w:val="false"/>
          <w:color w:val="000000"/>
          <w:sz w:val="28"/>
        </w:rPr>
        <w:t>Овладение универсальными коммуникативными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общение:</w:t>
      </w:r>
    </w:p>
    <w:p>
      <w:pPr>
        <w:spacing w:before="0" w:after="0" w:line="264"/>
        <w:ind w:firstLine="600"/>
        <w:jc w:val="both"/>
      </w:pPr>
      <w:r>
        <w:rPr>
          <w:rFonts w:ascii="Times New Roman" w:hAnsi="Times New Roman"/>
          <w:b w:val="false"/>
          <w:i w:val="false"/>
          <w:color w:val="000000"/>
          <w:sz w:val="28"/>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pPr>
        <w:spacing w:before="0" w:after="0" w:line="264"/>
        <w:ind w:firstLine="600"/>
        <w:jc w:val="both"/>
      </w:pPr>
      <w:r>
        <w:rPr>
          <w:rFonts w:ascii="Times New Roman" w:hAnsi="Times New Roman"/>
          <w:b w:val="false"/>
          <w:i w:val="false"/>
          <w:color w:val="000000"/>
          <w:sz w:val="28"/>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pPr>
        <w:spacing w:before="0" w:after="0" w:line="264"/>
        <w:ind w:firstLine="600"/>
        <w:jc w:val="both"/>
      </w:pPr>
      <w:r>
        <w:rPr>
          <w:rFonts w:ascii="Times New Roman" w:hAnsi="Times New Roman"/>
          <w:b w:val="false"/>
          <w:i w:val="false"/>
          <w:color w:val="000000"/>
          <w:sz w:val="28"/>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pPr>
        <w:spacing w:before="0" w:after="0" w:line="264"/>
        <w:ind w:firstLine="600"/>
        <w:jc w:val="both"/>
      </w:pPr>
      <w:r>
        <w:rPr>
          <w:rFonts w:ascii="Times New Roman" w:hAnsi="Times New Roman"/>
          <w:b w:val="false"/>
          <w:i w:val="false"/>
          <w:color w:val="000000"/>
          <w:sz w:val="28"/>
        </w:rPr>
        <w:t>развёрнуто и логично излагать свою точку зрения с использованием языковых средств.</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совместная деятельность:</w:t>
      </w:r>
    </w:p>
    <w:p>
      <w:pPr>
        <w:spacing w:before="0" w:after="0" w:line="264"/>
        <w:ind w:firstLine="600"/>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pPr>
        <w:spacing w:before="0" w:after="0" w:line="264"/>
        <w:ind w:firstLine="600"/>
        <w:jc w:val="both"/>
      </w:pPr>
      <w:r>
        <w:rPr>
          <w:rFonts w:ascii="Times New Roman" w:hAnsi="Times New Roman"/>
          <w:b w:val="false"/>
          <w:i w:val="false"/>
          <w:color w:val="000000"/>
          <w:sz w:val="28"/>
        </w:rPr>
        <w:t>выбирать тематику и методы совместных действий с учётом общих интересов и возможностей каждого члена коллектива;</w:t>
      </w:r>
    </w:p>
    <w:p>
      <w:pPr>
        <w:spacing w:before="0" w:after="0" w:line="264"/>
        <w:ind w:firstLine="600"/>
        <w:jc w:val="both"/>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pPr>
        <w:spacing w:before="0" w:after="0" w:line="264"/>
        <w:ind w:firstLine="600"/>
        <w:jc w:val="both"/>
      </w:pPr>
      <w:r>
        <w:rPr>
          <w:rFonts w:ascii="Times New Roman" w:hAnsi="Times New Roman"/>
          <w:b w:val="false"/>
          <w:i w:val="false"/>
          <w:color w:val="000000"/>
          <w:sz w:val="28"/>
        </w:rPr>
        <w:t>оценивать качество своего вклада и каждого участника команды в общий результат по разработанным критериям;</w:t>
      </w:r>
    </w:p>
    <w:p>
      <w:pPr>
        <w:spacing w:before="0" w:after="0" w:line="264"/>
        <w:ind w:firstLine="600"/>
        <w:jc w:val="both"/>
      </w:pPr>
      <w:r>
        <w:rPr>
          <w:rFonts w:ascii="Times New Roman" w:hAnsi="Times New Roman"/>
          <w:b w:val="false"/>
          <w:i w:val="false"/>
          <w:color w:val="000000"/>
          <w:sz w:val="28"/>
        </w:rPr>
        <w:t>предлагать новые проекты, оценивать идеи с позиции новизны, оригинальности, практической значимости;</w:t>
      </w:r>
    </w:p>
    <w:p>
      <w:pPr>
        <w:spacing w:before="0" w:after="0" w:line="264"/>
        <w:ind w:firstLine="600"/>
        <w:jc w:val="both"/>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spacing w:before="0" w:after="0" w:line="264"/>
        <w:ind w:firstLine="600"/>
        <w:jc w:val="both"/>
      </w:pPr>
      <w:r>
        <w:rPr>
          <w:rFonts w:ascii="Times New Roman" w:hAnsi="Times New Roman"/>
          <w:b/>
          <w:i w:val="false"/>
          <w:color w:val="000000"/>
          <w:sz w:val="28"/>
        </w:rPr>
        <w:t>Овладение универсальными регулятивными действиями:</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самоорганизация:</w:t>
      </w:r>
    </w:p>
    <w:p>
      <w:pPr>
        <w:spacing w:before="0" w:after="0" w:line="264"/>
        <w:ind w:firstLine="600"/>
        <w:jc w:val="both"/>
      </w:pPr>
      <w:r>
        <w:rPr>
          <w:rFonts w:ascii="Times New Roman" w:hAnsi="Times New Roman"/>
          <w:b w:val="false"/>
          <w:i w:val="false"/>
          <w:color w:val="000000"/>
          <w:sz w:val="28"/>
        </w:rPr>
        <w:t>использовать биологические знания для выявления проблем и их решения в жизненных и учебных ситуациях;</w:t>
      </w:r>
    </w:p>
    <w:p>
      <w:pPr>
        <w:spacing w:before="0" w:after="0" w:line="264"/>
        <w:ind w:firstLine="600"/>
        <w:jc w:val="both"/>
      </w:pPr>
      <w:r>
        <w:rPr>
          <w:rFonts w:ascii="Times New Roman" w:hAnsi="Times New Roman"/>
          <w:b w:val="false"/>
          <w:i w:val="false"/>
          <w:color w:val="000000"/>
          <w:sz w:val="28"/>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pPr>
        <w:spacing w:before="0" w:after="0" w:line="264"/>
        <w:ind w:firstLine="600"/>
        <w:jc w:val="both"/>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pPr>
        <w:spacing w:before="0" w:after="0" w:line="264"/>
        <w:ind w:firstLine="600"/>
        <w:jc w:val="both"/>
      </w:pPr>
      <w:r>
        <w:rPr>
          <w:rFonts w:ascii="Times New Roman" w:hAnsi="Times New Roman"/>
          <w:b w:val="false"/>
          <w:i w:val="false"/>
          <w:color w:val="000000"/>
          <w:sz w:val="28"/>
        </w:rPr>
        <w:t>самостоятельно составлять план решения проблемы с учётом имеющихся ресурсов, собственных возможностей и предпочтений;</w:t>
      </w:r>
    </w:p>
    <w:p>
      <w:pPr>
        <w:spacing w:before="0" w:after="0" w:line="264"/>
        <w:ind w:firstLine="600"/>
        <w:jc w:val="both"/>
      </w:pPr>
      <w:r>
        <w:rPr>
          <w:rFonts w:ascii="Times New Roman" w:hAnsi="Times New Roman"/>
          <w:b w:val="false"/>
          <w:i w:val="false"/>
          <w:color w:val="000000"/>
          <w:sz w:val="28"/>
        </w:rPr>
        <w:t>давать оценку новым ситуациям;</w:t>
      </w:r>
    </w:p>
    <w:p>
      <w:pPr>
        <w:spacing w:before="0" w:after="0" w:line="264"/>
        <w:ind w:firstLine="600"/>
        <w:jc w:val="both"/>
      </w:pPr>
      <w:r>
        <w:rPr>
          <w:rFonts w:ascii="Times New Roman" w:hAnsi="Times New Roman"/>
          <w:b w:val="false"/>
          <w:i w:val="false"/>
          <w:color w:val="000000"/>
          <w:sz w:val="28"/>
        </w:rPr>
        <w:t>расширять рамки учебного предмета на основе личных предпочтений;</w:t>
      </w:r>
    </w:p>
    <w:p>
      <w:pPr>
        <w:spacing w:before="0" w:after="0" w:line="264"/>
        <w:ind w:firstLine="600"/>
        <w:jc w:val="both"/>
      </w:pPr>
      <w:r>
        <w:rPr>
          <w:rFonts w:ascii="Times New Roman" w:hAnsi="Times New Roman"/>
          <w:b w:val="false"/>
          <w:i w:val="false"/>
          <w:color w:val="000000"/>
          <w:sz w:val="28"/>
        </w:rPr>
        <w:t>делать осознанный выбор, аргументировать его, брать ответственность за решение;</w:t>
      </w:r>
    </w:p>
    <w:p>
      <w:pPr>
        <w:spacing w:before="0" w:after="0" w:line="264"/>
        <w:ind w:firstLine="600"/>
        <w:jc w:val="both"/>
      </w:pPr>
      <w:r>
        <w:rPr>
          <w:rFonts w:ascii="Times New Roman" w:hAnsi="Times New Roman"/>
          <w:b w:val="false"/>
          <w:i w:val="false"/>
          <w:color w:val="000000"/>
          <w:sz w:val="28"/>
        </w:rPr>
        <w:t>оценивать приобретённый опыт;</w:t>
      </w:r>
    </w:p>
    <w:p>
      <w:pPr>
        <w:spacing w:before="0" w:after="0" w:line="264"/>
        <w:ind w:firstLine="600"/>
        <w:jc w:val="both"/>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самоконтроль:</w:t>
      </w:r>
    </w:p>
    <w:p>
      <w:pPr>
        <w:spacing w:before="0" w:after="0" w:line="264"/>
        <w:ind w:firstLine="600"/>
        <w:jc w:val="both"/>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spacing w:before="0" w:after="0" w:line="264"/>
        <w:ind w:firstLine="600"/>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pPr>
        <w:spacing w:before="0" w:after="0" w:line="264"/>
        <w:ind w:firstLine="600"/>
        <w:jc w:val="both"/>
      </w:pPr>
      <w:r>
        <w:rPr>
          <w:rFonts w:ascii="Times New Roman" w:hAnsi="Times New Roman"/>
          <w:b w:val="false"/>
          <w:i w:val="false"/>
          <w:color w:val="000000"/>
          <w:sz w:val="28"/>
        </w:rPr>
        <w:t>уметь оценивать риски и своевременно принимать решения по их снижению;</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принятие себя и других:</w:t>
      </w:r>
    </w:p>
    <w:p>
      <w:pPr>
        <w:spacing w:before="0" w:after="0" w:line="264"/>
        <w:ind w:firstLine="600"/>
        <w:jc w:val="both"/>
      </w:pPr>
      <w:r>
        <w:rPr>
          <w:rFonts w:ascii="Times New Roman" w:hAnsi="Times New Roman"/>
          <w:b w:val="false"/>
          <w:i w:val="false"/>
          <w:color w:val="000000"/>
          <w:sz w:val="28"/>
        </w:rPr>
        <w:t>принимать себя, понимая свои недостатки и достоинства;</w:t>
      </w:r>
    </w:p>
    <w:p>
      <w:pPr>
        <w:spacing w:before="0" w:after="0" w:line="264"/>
        <w:ind w:firstLine="600"/>
        <w:jc w:val="both"/>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spacing w:before="0" w:after="0" w:line="264"/>
        <w:ind w:firstLine="600"/>
        <w:jc w:val="both"/>
      </w:pPr>
      <w:r>
        <w:rPr>
          <w:rFonts w:ascii="Times New Roman" w:hAnsi="Times New Roman"/>
          <w:b w:val="false"/>
          <w:i w:val="false"/>
          <w:color w:val="000000"/>
          <w:sz w:val="28"/>
        </w:rPr>
        <w:t>признавать своё право и право других на ошибки;</w:t>
      </w:r>
    </w:p>
    <w:p>
      <w:pPr>
        <w:spacing w:before="0" w:after="0" w:line="264"/>
        <w:ind w:firstLine="600"/>
        <w:jc w:val="both"/>
      </w:pPr>
      <w:r>
        <w:rPr>
          <w:rFonts w:ascii="Times New Roman" w:hAnsi="Times New Roman"/>
          <w:b w:val="false"/>
          <w:i w:val="false"/>
          <w:color w:val="000000"/>
          <w:sz w:val="28"/>
        </w:rPr>
        <w:t>развивать способность понимать мир с позиции другого человека.</w:t>
      </w:r>
    </w:p>
    <w:p>
      <w:pPr>
        <w:spacing w:before="0" w:after="0"/>
        <w:ind w:left="120"/>
        <w:jc w:val="left"/>
      </w:pPr>
    </w:p>
    <w:p>
      <w:pPr>
        <w:spacing w:before="0" w:after="0"/>
        <w:ind w:left="120"/>
        <w:jc w:val="left"/>
      </w:pPr>
      <w:bookmarkStart w:name="_Toc138318760" w:id="11"/>
      <w:bookmarkEnd w:id="11"/>
      <w:bookmarkStart w:name="_Toc134720971" w:id="12"/>
      <w:bookmarkEnd w:id="12"/>
      <w:r>
        <w:rPr>
          <w:rFonts w:ascii="Times New Roman" w:hAnsi="Times New Roman"/>
          <w:b/>
          <w:i w:val="false"/>
          <w:color w:val="000000"/>
          <w:sz w:val="28"/>
        </w:rPr>
        <w:t>ПРЕДМЕТНЫЕ РЕЗУЛЬТАТЫ</w:t>
      </w:r>
    </w:p>
    <w:p>
      <w:pPr>
        <w:spacing w:before="0" w:after="0"/>
        <w:ind w:left="120"/>
        <w:jc w:val="left"/>
      </w:pPr>
    </w:p>
    <w:p>
      <w:pPr>
        <w:spacing w:before="0" w:after="0" w:line="264"/>
        <w:ind w:firstLine="600"/>
        <w:jc w:val="both"/>
      </w:pPr>
      <w:r>
        <w:rPr>
          <w:rFonts w:ascii="Times New Roman" w:hAnsi="Times New Roman"/>
          <w:b w:val="false"/>
          <w:i w:val="false"/>
          <w:color w:val="000000"/>
          <w:sz w:val="28"/>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10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(клеточная, хромосомная, мутационная, центральная догма молекулярной биологии), законы (Г.</w:t>
      </w:r>
      <w:r>
        <w:rPr>
          <w:rFonts w:ascii="Times New Roman" w:hAnsi="Times New Roman"/>
          <w:b w:val="false"/>
          <w:i w:val="false"/>
          <w:color w:val="000000"/>
          <w:sz w:val="28"/>
        </w:rPr>
        <w:t xml:space="preserve"> </w:t>
      </w:r>
      <w:r>
        <w:rPr>
          <w:rFonts w:ascii="Times New Roman" w:hAnsi="Times New Roman"/>
          <w:b w:val="false"/>
          <w:i w:val="false"/>
          <w:color w:val="000000"/>
          <w:sz w:val="28"/>
        </w:rPr>
        <w:t>Менделя, Т.</w:t>
      </w:r>
      <w:r>
        <w:rPr>
          <w:rFonts w:ascii="Times New Roman" w:hAnsi="Times New Roman"/>
          <w:b w:val="false"/>
          <w:i w:val="false"/>
          <w:color w:val="000000"/>
          <w:sz w:val="28"/>
        </w:rPr>
        <w:t xml:space="preserve"> </w:t>
      </w:r>
      <w:r>
        <w:rPr>
          <w:rFonts w:ascii="Times New Roman" w:hAnsi="Times New Roman"/>
          <w:b w:val="false"/>
          <w:i w:val="false"/>
          <w:color w:val="000000"/>
          <w:sz w:val="28"/>
        </w:rPr>
        <w:t>Моргана,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и учения (о центрах многообразия и происхождения культурных растений Н.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Вавилова),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pPr>
        <w:spacing w:before="0" w:after="0" w:line="264"/>
        <w:ind w:firstLine="600"/>
        <w:jc w:val="both"/>
      </w:pPr>
      <w:r>
        <w:rPr>
          <w:rFonts w:ascii="Times New Roman" w:hAnsi="Times New Roman"/>
          <w:b w:val="false"/>
          <w:i w:val="false"/>
          <w:color w:val="000000"/>
          <w:sz w:val="28"/>
        </w:rPr>
        <w:t xml:space="preserve">Предметные результаты освоения учебного предмета «Биология» </w:t>
      </w:r>
      <w:r>
        <w:rPr>
          <w:rFonts w:ascii="Times New Roman" w:hAnsi="Times New Roman"/>
          <w:b/>
          <w:i/>
          <w:color w:val="000000"/>
          <w:sz w:val="28"/>
        </w:rPr>
        <w:t>в 11 классе</w:t>
      </w:r>
      <w:r>
        <w:rPr>
          <w:rFonts w:ascii="Times New Roman" w:hAnsi="Times New Roman"/>
          <w:b w:val="false"/>
          <w:i w:val="false"/>
          <w:color w:val="000000"/>
          <w:sz w:val="28"/>
        </w:rPr>
        <w:t xml:space="preserve"> должны отражать:</w:t>
      </w:r>
    </w:p>
    <w:p>
      <w:pPr>
        <w:spacing w:before="0" w:after="0" w:line="264"/>
        <w:ind w:firstLine="600"/>
        <w:jc w:val="both"/>
      </w:pPr>
      <w:r>
        <w:rPr>
          <w:rFonts w:ascii="Times New Roman" w:hAnsi="Times New Roman"/>
          <w:b w:val="false"/>
          <w:i w:val="false"/>
          <w:color w:val="000000"/>
          <w:sz w:val="28"/>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pPr>
        <w:spacing w:before="0" w:after="0" w:line="264"/>
        <w:ind w:firstLine="600"/>
        <w:jc w:val="both"/>
      </w:pPr>
      <w:r>
        <w:rPr>
          <w:rFonts w:ascii="Times New Roman" w:hAnsi="Times New Roman"/>
          <w:b w:val="false"/>
          <w:i w:val="false"/>
          <w:color w:val="000000"/>
          <w:sz w:val="28"/>
        </w:rP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pPr>
        <w:spacing w:before="0" w:after="0" w:line="264"/>
        <w:ind w:firstLine="600"/>
        <w:jc w:val="both"/>
      </w:pPr>
      <w:r>
        <w:rPr>
          <w:rFonts w:ascii="Times New Roman" w:hAnsi="Times New Roman"/>
          <w:b w:val="false"/>
          <w:i w:val="false"/>
          <w:color w:val="000000"/>
          <w:sz w:val="28"/>
        </w:rPr>
        <w:t>умение излагать биологические теории (эволюционная теория Ч. Дарвина, синтетическая теория эволюции), законы и закономерности (зародышевого сходства К. М.</w:t>
      </w:r>
      <w:r>
        <w:rPr>
          <w:rFonts w:ascii="Times New Roman" w:hAnsi="Times New Roman"/>
          <w:b w:val="false"/>
          <w:i w:val="false"/>
          <w:color w:val="000000"/>
          <w:sz w:val="28"/>
        </w:rPr>
        <w:t xml:space="preserve"> </w:t>
      </w:r>
      <w:r>
        <w:rPr>
          <w:rFonts w:ascii="Times New Roman" w:hAnsi="Times New Roman"/>
          <w:b w:val="false"/>
          <w:i w:val="false"/>
          <w:color w:val="000000"/>
          <w:sz w:val="28"/>
        </w:rPr>
        <w:t>Бэра, чередования главных направлений и путей эволюции А. Н.</w:t>
      </w:r>
      <w:r>
        <w:rPr>
          <w:rFonts w:ascii="Times New Roman" w:hAnsi="Times New Roman"/>
          <w:b w:val="false"/>
          <w:i w:val="false"/>
          <w:color w:val="000000"/>
          <w:sz w:val="28"/>
        </w:rPr>
        <w:t xml:space="preserve"> </w:t>
      </w:r>
      <w:r>
        <w:rPr>
          <w:rFonts w:ascii="Times New Roman" w:hAnsi="Times New Roman"/>
          <w:b w:val="false"/>
          <w:i w:val="false"/>
          <w:color w:val="000000"/>
          <w:sz w:val="28"/>
        </w:rPr>
        <w:t>Северцова, учения о биосфере В. И.</w:t>
      </w:r>
      <w:r>
        <w:rPr>
          <w:rFonts w:ascii="Times New Roman" w:hAnsi="Times New Roman"/>
          <w:b w:val="false"/>
          <w:i w:val="false"/>
          <w:color w:val="000000"/>
          <w:sz w:val="28"/>
        </w:rPr>
        <w:t xml:space="preserve"> </w:t>
      </w:r>
      <w:r>
        <w:rPr>
          <w:rFonts w:ascii="Times New Roman" w:hAnsi="Times New Roman"/>
          <w:b w:val="false"/>
          <w:i w:val="false"/>
          <w:color w:val="000000"/>
          <w:sz w:val="28"/>
        </w:rPr>
        <w:t>Вернадского), определять границы их применимости к живым системам;</w:t>
      </w:r>
    </w:p>
    <w:p>
      <w:pPr>
        <w:spacing w:before="0" w:after="0" w:line="264"/>
        <w:ind w:firstLine="600"/>
        <w:jc w:val="both"/>
      </w:pPr>
      <w:r>
        <w:rPr>
          <w:rFonts w:ascii="Times New Roman" w:hAnsi="Times New Roman"/>
          <w:b w:val="false"/>
          <w:i w:val="false"/>
          <w:color w:val="000000"/>
          <w:sz w:val="28"/>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pPr>
        <w:spacing w:before="0" w:after="0" w:line="264"/>
        <w:ind w:firstLine="600"/>
        <w:jc w:val="both"/>
      </w:pPr>
      <w:r>
        <w:rPr>
          <w:rFonts w:ascii="Times New Roman" w:hAnsi="Times New Roman"/>
          <w:b w:val="false"/>
          <w:i w:val="false"/>
          <w:color w:val="000000"/>
          <w:sz w:val="28"/>
        </w:rPr>
        <w:t>умение выделять существенные признаки строения биологических объектов: видов, популяций, продуцентов, консументов, редуцентов,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pPr>
        <w:spacing w:before="0" w:after="0" w:line="264"/>
        <w:ind w:firstLine="600"/>
        <w:jc w:val="both"/>
      </w:pPr>
      <w:r>
        <w:rPr>
          <w:rFonts w:ascii="Times New Roman" w:hAnsi="Times New Roman"/>
          <w:b w:val="false"/>
          <w:i w:val="false"/>
          <w:color w:val="000000"/>
          <w:sz w:val="28"/>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pPr>
        <w:spacing w:before="0" w:after="0" w:line="264"/>
        <w:ind w:firstLine="600"/>
        <w:jc w:val="both"/>
      </w:pPr>
      <w:r>
        <w:rPr>
          <w:rFonts w:ascii="Times New Roman" w:hAnsi="Times New Roman"/>
          <w:b w:val="false"/>
          <w:i w:val="false"/>
          <w:color w:val="000000"/>
          <w:sz w:val="28"/>
        </w:rPr>
        <w:t>умение решать элементарные биологические задачи, составлять схемы переноса веществ и энергии в экосистемах (цепи питания);</w:t>
      </w:r>
    </w:p>
    <w:p>
      <w:pPr>
        <w:spacing w:before="0" w:after="0" w:line="264"/>
        <w:ind w:firstLine="600"/>
        <w:jc w:val="both"/>
      </w:pPr>
      <w:r>
        <w:rPr>
          <w:rFonts w:ascii="Times New Roman" w:hAnsi="Times New Roman"/>
          <w:b w:val="false"/>
          <w:i w:val="false"/>
          <w:color w:val="000000"/>
          <w:sz w:val="28"/>
        </w:rPr>
        <w:t>умение выполнять лабораторные и практические работы, соблюдать правила при работе с учебным и лабораторным оборудованием;</w:t>
      </w:r>
    </w:p>
    <w:p>
      <w:pPr>
        <w:spacing w:before="0" w:after="0" w:line="264"/>
        <w:ind w:firstLine="600"/>
        <w:jc w:val="both"/>
      </w:pPr>
      <w:r>
        <w:rPr>
          <w:rFonts w:ascii="Times New Roman" w:hAnsi="Times New Roman"/>
          <w:b w:val="false"/>
          <w:i w:val="false"/>
          <w:color w:val="000000"/>
          <w:sz w:val="28"/>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pPr>
        <w:spacing w:before="0" w:after="0" w:line="264"/>
        <w:ind w:firstLine="600"/>
        <w:jc w:val="both"/>
      </w:pPr>
      <w:r>
        <w:rPr>
          <w:rFonts w:ascii="Times New Roman" w:hAnsi="Times New Roman"/>
          <w:b w:val="false"/>
          <w:i w:val="false"/>
          <w:color w:val="000000"/>
          <w:sz w:val="28"/>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bookmarkStart w:name="block-42665754" w:id="13"/>
    <w:p>
      <w:pPr>
        <w:sectPr>
          <w:pgSz w:w="11906" w:h="16383" w:orient="portrait"/>
        </w:sectPr>
      </w:pPr>
    </w:p>
    <w:bookmarkEnd w:id="13"/>
    <w:bookmarkEnd w:id="10"/>
    <w:bookmarkStart w:name="block-42665748" w:id="14"/>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52"/>
        <w:gridCol w:w="2880"/>
        <w:gridCol w:w="1380"/>
        <w:gridCol w:w="2410"/>
        <w:gridCol w:w="2535"/>
        <w:gridCol w:w="3737"/>
      </w:tblGrid>
      <w:tr>
        <w:trPr>
          <w:trHeight w:val="300" w:hRule="atLeast"/>
          <w:trHeight w:val="144" w:hRule="atLeast"/>
        </w:trPr>
        <w:tc>
          <w:tcPr>
            <w:tcW w:w="45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1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как наука</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Живые системы и их организация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и строение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Жизнедеятельность клетки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https://m.edsoo.ru/7f41c292</w:t>
              </w:r>
            </w:hyperlink>
          </w:p>
        </w:tc>
      </w:tr>
      <w:tr>
        <w:trPr>
          <w:trHeight w:val="109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Размножение и индивидуальное развитие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Наследственность и изменчивость организмов</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https://m.edsoo.ru/7f41c292</w:t>
              </w:r>
            </w:hyperlink>
          </w:p>
        </w:tc>
      </w:tr>
      <w:tr>
        <w:trPr>
          <w:trHeight w:val="82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организмов. Основы биотехнологии</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45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9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87" w:type="dxa"/>
            <w:tcBorders/>
            <w:tcMar>
              <w:top w:w="50" w:type="dxa"/>
              <w:left w:w="100" w:type="dxa"/>
            </w:tcMar>
            <w:vAlign w:val="center"/>
          </w:tcPr>
          <w:p>
            <w:pPr>
              <w:spacing w:before="0" w:after="0" w:line="276"/>
              <w:ind w:left="135"/>
              <w:jc w:val="center"/>
            </w:pPr>
          </w:p>
        </w:tc>
        <w:tc>
          <w:tcPr>
            <w:tcW w:w="1774" w:type="dxa"/>
            <w:tcBorders/>
            <w:tcMar>
              <w:top w:w="50" w:type="dxa"/>
              <w:left w:w="100" w:type="dxa"/>
            </w:tcMar>
            <w:vAlign w:val="center"/>
          </w:tcPr>
          <w:p>
            <w:pPr>
              <w:spacing w:before="0" w:after="0" w:line="276"/>
              <w:ind w:left="135"/>
              <w:jc w:val="center"/>
            </w:pPr>
          </w:p>
        </w:tc>
        <w:tc>
          <w:tcPr>
            <w:tcW w:w="261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https://m.edsoo.ru/7f41c292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6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2615"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708"/>
        <w:gridCol w:w="2240"/>
        <w:gridCol w:w="1477"/>
        <w:gridCol w:w="2522"/>
        <w:gridCol w:w="2640"/>
        <w:gridCol w:w="4007"/>
      </w:tblGrid>
      <w:tr>
        <w:trPr>
          <w:trHeight w:val="300" w:hRule="atLeast"/>
          <w:trHeight w:val="144" w:hRule="atLeast"/>
        </w:trPr>
        <w:tc>
          <w:tcPr>
            <w:tcW w:w="49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3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4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Эволюционная биология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развитие жизни на Земле</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Организмы и окружающая среда</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https://m.edsoo.ru/7f41cc74</w:t>
              </w:r>
            </w:hyperlink>
          </w:p>
        </w:tc>
      </w:tr>
      <w:tr>
        <w:trPr>
          <w:trHeight w:val="82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и экологические системы</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49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03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65" w:type="dxa"/>
            <w:tcBorders/>
            <w:tcMar>
              <w:top w:w="50" w:type="dxa"/>
              <w:left w:w="100" w:type="dxa"/>
            </w:tcMar>
            <w:vAlign w:val="center"/>
          </w:tcPr>
          <w:p>
            <w:pPr>
              <w:spacing w:before="0" w:after="0" w:line="276"/>
              <w:ind w:left="135"/>
              <w:jc w:val="center"/>
            </w:pPr>
          </w:p>
        </w:tc>
        <w:tc>
          <w:tcPr>
            <w:tcW w:w="1848" w:type="dxa"/>
            <w:tcBorders/>
            <w:tcMar>
              <w:top w:w="50" w:type="dxa"/>
              <w:left w:w="100" w:type="dxa"/>
            </w:tcMar>
            <w:vAlign w:val="center"/>
          </w:tcPr>
          <w:p>
            <w:pPr>
              <w:spacing w:before="0" w:after="0" w:line="276"/>
              <w:ind w:left="135"/>
              <w:jc w:val="center"/>
            </w:pPr>
          </w:p>
        </w:tc>
        <w:tc>
          <w:tcPr>
            <w:tcW w:w="28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https://m.edsoo.ru/7f41cc74</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2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2804" w:type="dxa"/>
            <w:tcBorders/>
            <w:tcMar>
              <w:top w:w="50" w:type="dxa"/>
              <w:left w:w="100" w:type="dxa"/>
            </w:tcMar>
            <w:vAlign w:val="center"/>
          </w:tcPr>
          <w:p>
            <w:pPr>
              <w:jc w:val="left"/>
            </w:pPr>
          </w:p>
        </w:tc>
      </w:tr>
    </w:tbl>
    <w:p>
      <w:pPr>
        <w:sectPr>
          <w:pgSz w:w="16383" w:h="11906" w:orient="landscape"/>
        </w:sectPr>
      </w:pPr>
    </w:p>
    <w:bookmarkStart w:name="block-42665748" w:id="15"/>
    <w:p>
      <w:pPr>
        <w:sectPr>
          <w:pgSz w:w="16383" w:h="11906" w:orient="landscape"/>
        </w:sectPr>
      </w:pPr>
    </w:p>
    <w:bookmarkEnd w:id="15"/>
    <w:bookmarkEnd w:id="14"/>
    <w:bookmarkStart w:name="block-42665751" w:id="16"/>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1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Биология в системе наук</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https://m.edsoo.ru/863e6122</w:t>
              </w:r>
            </w:hyperlink>
            <w:r>
              <w:rPr>
                <w:rFonts w:ascii="Times New Roman" w:hAnsi="Times New Roman"/>
                <w:b w:val="false"/>
                <w:i w:val="false"/>
                <w:color w:val="000000"/>
                <w:sz w:val="24"/>
              </w:rPr>
              <w:t xml:space="preserve"> </w:t>
            </w:r>
            <w:hyperlink r:id="rId18">
              <w:r>
                <w:rPr>
                  <w:rFonts w:ascii="Times New Roman" w:hAnsi="Times New Roman"/>
                  <w:b w:val="false"/>
                  <w:i w:val="false"/>
                  <w:color w:val="0000ff"/>
                  <w:sz w:val="22"/>
                  <w:u w:val="single"/>
                </w:rPr>
                <w:t>https://m.edsoo.ru/863e632a</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познания живой природы. Практическая работа № 1 «Использование различных методов при изучении биологических объектов»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https://m.edsoo.ru/863e6122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Биологические системы, процессы и их изучение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https://m.edsoo.ru/863e6564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Химический состав клетки. Вода и минеральные соли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https://m.edsoo.ru/863e674e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Белки. Состав и строение белков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https://m.edsoo.ru/863e6b72</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https://m.edsoo.ru/863e6b72</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Углеводы. Липиды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https://m.edsoo.ru/863e6870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Нуклеиновые кислоты. АТФ</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https://m.edsoo.ru/863e6d5c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и методы изучения клетки. Клеточная теория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https://m.edsoo.ru/863e6e88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Клетка как целостная живая система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p>
        </w:tc>
      </w:tr>
      <w:tr>
        <w:trPr>
          <w:trHeight w:val="38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эукариотической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https://m.edsoo.ru/863e6ff0</w:t>
              </w:r>
            </w:hyperlink>
            <w:r>
              <w:rPr>
                <w:rFonts w:ascii="Times New Roman" w:hAnsi="Times New Roman"/>
                <w:b w:val="false"/>
                <w:i w:val="false"/>
                <w:color w:val="000000"/>
                <w:sz w:val="24"/>
              </w:rPr>
              <w:t xml:space="preserve"> </w:t>
            </w:r>
            <w:hyperlink r:id="rId28">
              <w:r>
                <w:rPr>
                  <w:rFonts w:ascii="Times New Roman" w:hAnsi="Times New Roman"/>
                  <w:b w:val="false"/>
                  <w:i w:val="false"/>
                  <w:color w:val="0000ff"/>
                  <w:sz w:val="22"/>
                  <w:u w:val="single"/>
                </w:rPr>
                <w:t>https://m.edsoo.ru/863e716c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Обмен веществ или метаболизм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https://m.edsoo.ru/863e766c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Фотосинтез. Хемосинтез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https://m.edsoo.ru/863e7c98</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Энергетический обмен</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https://m.edsoo.ru/863e7aae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https://m.edsoo.ru/863e7dc4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Биосинтез белка. Реакция матричного синтеза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Трансляция — биосинтез белка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https://m.edsoo.ru/863e796e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Неклеточные формы жизни — вирусы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https://m.edsoo.ru/863e7540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Формы размножения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https://m.edsoo.ru/863e81b6</w:t>
              </w:r>
            </w:hyperlink>
            <w:r>
              <w:rPr>
                <w:rFonts w:ascii="Times New Roman" w:hAnsi="Times New Roman"/>
                <w:b w:val="false"/>
                <w:i w:val="false"/>
                <w:color w:val="000000"/>
                <w:sz w:val="24"/>
              </w:rPr>
              <w:t xml:space="preserve"> </w:t>
            </w:r>
            <w:hyperlink r:id="rId37">
              <w:r>
                <w:rPr>
                  <w:rFonts w:ascii="Times New Roman" w:hAnsi="Times New Roman"/>
                  <w:b w:val="false"/>
                  <w:i w:val="false"/>
                  <w:color w:val="0000ff"/>
                  <w:sz w:val="22"/>
                  <w:u w:val="single"/>
                </w:rPr>
                <w:t>https://m.edsoo.ru/863e831e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Мейоз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https://m.edsoo.ru/863e7f4a</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https://m.edsoo.ru/863e81b6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Индивидуальное развитие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https://m.edsoo.ru/863e8436</w:t>
              </w:r>
            </w:hyperlink>
          </w:p>
        </w:tc>
      </w:tr>
      <w:tr>
        <w:trPr>
          <w:trHeight w:val="15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 наука о наследственности и изменчивости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https://m.edsoo.ru/863e86f2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наследования признаков. Моногибридное скрещивание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https://m.edsoo.ru/863e8878</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Дигибридное скрещивание. Закон независимого наследования признаков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https://m.edsoo.ru/863e89a4</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Сцепленное наследование признаков. Лабораторная работа № 5 «Изучение результатов моногибридного и дигибридного скрещивания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https://m.edsoo.ru/863e8c60</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пола. Наследование признаков, сцепленных с полом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https://m.edsoo.ru/863e8c60</w:t>
              </w:r>
            </w:hyperlink>
          </w:p>
        </w:tc>
      </w:tr>
      <w:tr>
        <w:trPr>
          <w:trHeight w:val="351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Изменчивость. Ненаследственная изменчивость. Лабораторная работа № 6. Изучение модификационной изменчивости, построение вариационного ряда и вариационной кривой»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https://m.edsoo.ru/863e8efe</w:t>
              </w:r>
            </w:hyperlink>
          </w:p>
        </w:tc>
      </w:tr>
      <w:tr>
        <w:trPr>
          <w:trHeight w:val="217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Наследственная изменчивость. Лабораторная работа № 7. «Анализ мутаций у дрозофилы на готовых микропрепаратах»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https://m.edsoo.ru/863e8efe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Генетика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https://m.edsoo.ru/863e8d78</w:t>
              </w:r>
            </w:hyperlink>
          </w:p>
        </w:tc>
      </w:tr>
      <w:tr>
        <w:trPr>
          <w:trHeight w:val="178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«Наследственность и изменчивость организмов»</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Селекция как наука и процесс</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https://m.edsoo.ru/863e9214</w:t>
              </w:r>
            </w:hyperlink>
          </w:p>
        </w:tc>
      </w:tr>
      <w:tr>
        <w:trPr>
          <w:trHeight w:val="109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Методы и достижения селекции растений и животных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https://m.edsoo.ru/863e9214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Биотехнология как отрасль производства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https://m.edsoo.ru/863e9336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26"/>
        <w:gridCol w:w="2880"/>
        <w:gridCol w:w="1163"/>
        <w:gridCol w:w="2157"/>
        <w:gridCol w:w="2300"/>
        <w:gridCol w:w="1771"/>
        <w:gridCol w:w="2797"/>
      </w:tblGrid>
      <w:tr>
        <w:trPr>
          <w:trHeight w:val="300" w:hRule="atLeast"/>
          <w:trHeight w:val="144" w:hRule="atLeast"/>
        </w:trPr>
        <w:tc>
          <w:tcPr>
            <w:tcW w:w="3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1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https://m.edsoo.ru/863ea20e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развития представлений об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https://m.edsoo.ru/863e9570</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Микроэволюция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https://m.edsoo.ru/863e9c1e</w:t>
              </w:r>
            </w:hyperlink>
          </w:p>
        </w:tc>
      </w:tr>
      <w:tr>
        <w:trPr>
          <w:trHeight w:val="27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Популяция как элементарная единица вида и эволюции. Лабораторная работа № 1 «Сравнение видов по морфологическому критерию»</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https://m.edsoo.ru/863e99c6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(элементарные факторы)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https://m.edsoo.ru/863e9da4</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Естественный отбор и его формы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https://m.edsoo.ru/863e9ed0</w:t>
              </w:r>
            </w:hyperlink>
          </w:p>
        </w:tc>
      </w:tr>
      <w:tr>
        <w:trPr>
          <w:trHeight w:val="33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Результаты эволюции: приспособленность организмов и видообразование. Лабораторная работа № 2 «Описание приспособленности организма и её относительного характера»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https://m.edsoo.ru/863e9fde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Направления и пути макроэволюции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https://m.edsoo.ru/863e9c1e</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Необратимость эволюции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жизни на Земле и методы её изучения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Гипотезы происхождения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https://m.edsoo.ru/863ea5a6</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жизни на Земле по эрам и периодам</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https://m.edsoo.ru/863ea6be</w:t>
              </w:r>
            </w:hyperlink>
          </w:p>
        </w:tc>
      </w:tr>
      <w:tr>
        <w:trPr>
          <w:trHeight w:val="297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https://m.edsoo.ru/863ea8bc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Современная система органического мира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https://m.edsoo.ru/863ea48e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человека (антропогенез)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https://m.edsoo.ru/863eac2c</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Движущие силы (факторы) антропогенеза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https://m.edsoo.ru/863ead44</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стадии эволюции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Человеческие расы и природные адаптации человека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https://m.edsoo.ru/863eaea2</w:t>
              </w:r>
            </w:hyperlink>
          </w:p>
        </w:tc>
      </w:tr>
      <w:tr>
        <w:trPr>
          <w:trHeight w:val="136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по теме «Возникновение и развитие жизни на Земле»</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57" w:type="dxa"/>
            <w:tcBorders/>
            <w:tcMar>
              <w:top w:w="50" w:type="dxa"/>
              <w:left w:w="100" w:type="dxa"/>
            </w:tcMar>
            <w:vAlign w:val="center"/>
          </w:tcPr>
          <w:p>
            <w:pPr>
              <w:spacing w:before="0" w:after="0"/>
              <w:ind w:left="135"/>
              <w:jc w:val="left"/>
            </w:pPr>
          </w:p>
        </w:tc>
      </w:tr>
      <w:tr>
        <w:trPr>
          <w:trHeight w:val="30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Экология как наука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Среды обитания и экологические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https://m.edsoo.ru/863eafec</w:t>
              </w:r>
            </w:hyperlink>
          </w:p>
        </w:tc>
      </w:tr>
      <w:tr>
        <w:trPr>
          <w:trHeight w:val="3780"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https://m.edsoo.ru/863eb10e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Биотические факторы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https://m.edsoo.ru/863eb348</w:t>
              </w:r>
            </w:hyperlink>
          </w:p>
        </w:tc>
      </w:tr>
      <w:tr>
        <w:trPr>
          <w:trHeight w:val="244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характеристики популяции. Практическая работа № 2 «Подсчёт плотности популяций разных видов растений»</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0.5 </w:t>
            </w: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Сообщества организмов — биоценоз</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https://m.edsoo.ru/863eb46a</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Экологические системы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https://m.edsoo.ru/863eb46a</w:t>
              </w:r>
            </w:hyperlink>
          </w:p>
        </w:tc>
      </w:tr>
      <w:tr>
        <w:trPr>
          <w:trHeight w:val="190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показатели экосистемы. Экологические пирамиды. Свойства экосистем. Сукцессия</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https://m.edsoo.ru/863eb5fa</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Антропогенные экосистемы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Биосфера — глобальная экосистема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https://m.edsoo.ru/863ebb5e</w:t>
              </w:r>
            </w:hyperlink>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существования биосферы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https://m.edsoo.ru/863ebd16</w:t>
              </w:r>
            </w:hyperlink>
          </w:p>
        </w:tc>
      </w:tr>
      <w:tr>
        <w:trPr>
          <w:trHeight w:val="55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Человечество в биосфере Земли</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57" w:type="dxa"/>
            <w:tcBorders/>
            <w:tcMar>
              <w:top w:w="50" w:type="dxa"/>
              <w:left w:w="100" w:type="dxa"/>
            </w:tcMar>
            <w:vAlign w:val="center"/>
          </w:tcPr>
          <w:p>
            <w:pPr>
              <w:spacing w:before="0" w:after="0"/>
              <w:ind w:left="135"/>
              <w:jc w:val="left"/>
            </w:pPr>
          </w:p>
        </w:tc>
      </w:tr>
      <w:tr>
        <w:trPr>
          <w:trHeight w:val="82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Сосуществование природы и человечества</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https://m.edsoo.ru/863eba1e</w:t>
              </w:r>
            </w:hyperlink>
          </w:p>
        </w:tc>
      </w:tr>
      <w:tr>
        <w:trPr>
          <w:trHeight w:val="1815" w:hRule="atLeast"/>
          <w:trHeight w:val="144" w:hRule="atLeast"/>
        </w:trPr>
        <w:tc>
          <w:tcPr>
            <w:tcW w:w="36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темы «Сообщества и экологические системы»</w:t>
            </w:r>
          </w:p>
        </w:tc>
        <w:tc>
          <w:tcPr>
            <w:tcW w:w="81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9" w:type="dxa"/>
            <w:tcBorders/>
            <w:tcMar>
              <w:top w:w="50" w:type="dxa"/>
              <w:left w:w="100" w:type="dxa"/>
            </w:tcMar>
            <w:vAlign w:val="center"/>
          </w:tcPr>
          <w:p>
            <w:pPr>
              <w:spacing w:before="0" w:after="0" w:line="276"/>
              <w:ind w:left="135"/>
              <w:jc w:val="center"/>
            </w:pPr>
          </w:p>
        </w:tc>
        <w:tc>
          <w:tcPr>
            <w:tcW w:w="1610" w:type="dxa"/>
            <w:tcBorders/>
            <w:tcMar>
              <w:top w:w="50" w:type="dxa"/>
              <w:left w:w="100" w:type="dxa"/>
            </w:tcMar>
            <w:vAlign w:val="center"/>
          </w:tcPr>
          <w:p>
            <w:pPr>
              <w:spacing w:before="0" w:after="0" w:line="276"/>
              <w:ind w:left="135"/>
              <w:jc w:val="center"/>
            </w:pPr>
          </w:p>
        </w:tc>
        <w:tc>
          <w:tcPr>
            <w:tcW w:w="12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24.05.2025 </w:t>
            </w:r>
          </w:p>
        </w:tc>
        <w:tc>
          <w:tcPr>
            <w:tcW w:w="195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61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2665751" w:id="17"/>
    <w:p>
      <w:pPr>
        <w:sectPr>
          <w:pgSz w:w="16383" w:h="11906" w:orient="landscape"/>
        </w:sectPr>
      </w:pPr>
    </w:p>
    <w:bookmarkEnd w:id="17"/>
    <w:bookmarkEnd w:id="16"/>
    <w:bookmarkStart w:name="block-42665752" w:id="18"/>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1afc3992-2479-4825-97e8-55faa1aba9ed" w:id="19"/>
      <w:r>
        <w:rPr>
          <w:rFonts w:ascii="Times New Roman" w:hAnsi="Times New Roman"/>
          <w:b w:val="false"/>
          <w:i w:val="false"/>
          <w:color w:val="000000"/>
          <w:sz w:val="28"/>
        </w:rPr>
        <w:t>• Биология, 10 класс/ Пасечник В.В., Каменский А.А., Рубцов А.М. и др.; Под редакцией Пасечника В.В. Акционерное общество «Издательство «Просвещение»</w:t>
      </w:r>
      <w:bookmarkEnd w:id="19"/>
      <w:r>
        <w:rPr>
          <w:sz w:val="28"/>
        </w:rPr>
        <w:br/>
      </w:r>
      <w:bookmarkStart w:name="1afc3992-2479-4825-97e8-55faa1aba9ed" w:id="20"/>
      <w:r>
        <w:rPr>
          <w:rFonts w:ascii="Times New Roman" w:hAnsi="Times New Roman"/>
          <w:b w:val="false"/>
          <w:i w:val="false"/>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20"/>
    </w:p>
    <w:p>
      <w:pPr>
        <w:spacing w:before="0" w:after="0" w:line="480"/>
        <w:ind w:left="120"/>
        <w:jc w:val="left"/>
      </w:pPr>
      <w:bookmarkStart w:name="8b602665-69d1-4feb-ab70-197c448544ef" w:id="21"/>
      <w:r>
        <w:rPr>
          <w:rFonts w:ascii="Times New Roman" w:hAnsi="Times New Roman"/>
          <w:b w:val="false"/>
          <w:i w:val="false"/>
          <w:color w:val="000000"/>
          <w:sz w:val="28"/>
        </w:rPr>
        <w:t>• Биология, 10 класс/ Пасечник В.В., Каменский А.А., Рубцов А.М. и др.; Под редакцией Пасечника В.В. Акционерное общество «Издательство «Просвещение»</w:t>
      </w:r>
      <w:bookmarkEnd w:id="21"/>
      <w:r>
        <w:rPr>
          <w:sz w:val="28"/>
        </w:rPr>
        <w:br/>
      </w:r>
      <w:bookmarkStart w:name="8b602665-69d1-4feb-ab70-197c448544ef" w:id="22"/>
      <w:r>
        <w:rPr>
          <w:rFonts w:ascii="Times New Roman" w:hAnsi="Times New Roman"/>
          <w:b w:val="false"/>
          <w:i w:val="false"/>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22"/>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067ab85e-d001-4ef1-a68a-3a188c1c3fcd" w:id="23"/>
      <w:r>
        <w:rPr>
          <w:rFonts w:ascii="Times New Roman" w:hAnsi="Times New Roman"/>
          <w:b w:val="false"/>
          <w:i w:val="false"/>
          <w:color w:val="000000"/>
          <w:sz w:val="28"/>
        </w:rPr>
        <w:t xml:space="preserve"> Методические пособия для учителя к учебникам • Биология, 10 класс/ Пасечник В.В., Каменский А.А., Рубцов А.М. и др.; Под редакцией Пасечника В.В. Акционерное общество «Издательство «Просвещение»</w:t>
      </w:r>
      <w:bookmarkEnd w:id="23"/>
      <w:r>
        <w:rPr>
          <w:sz w:val="28"/>
        </w:rPr>
        <w:br/>
      </w:r>
      <w:bookmarkStart w:name="067ab85e-d001-4ef1-a68a-3a188c1c3fcd" w:id="24"/>
      <w:r>
        <w:rPr>
          <w:rFonts w:ascii="Times New Roman" w:hAnsi="Times New Roman"/>
          <w:b w:val="false"/>
          <w:i w:val="false"/>
          <w:color w:val="000000"/>
          <w:sz w:val="28"/>
        </w:rPr>
        <w:t xml:space="preserve"> • Биология, 11 класс/ Пасечник В.В., Каменский А.А., Рубцов А.М. и др.; Под редакцией Пасечника В.В. Акционерное общество «Издательство «Просвещение»</w:t>
      </w:r>
      <w:bookmarkEnd w:id="24"/>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f609a0d8-1d02-442e-8076-df34c8584109" w:id="25"/>
      <w:r>
        <w:rPr>
          <w:rFonts w:ascii="Times New Roman" w:hAnsi="Times New Roman"/>
          <w:b w:val="false"/>
          <w:i w:val="false"/>
          <w:color w:val="000000"/>
          <w:sz w:val="28"/>
        </w:rPr>
        <w:t>ЦОР</w:t>
      </w:r>
      <w:bookmarkEnd w:id="25"/>
    </w:p>
    <w:bookmarkStart w:name="block-42665752" w:id="26"/>
    <w:p>
      <w:pPr>
        <w:sectPr>
          <w:pgSz w:w="11906" w:h="16383" w:orient="portrait"/>
        </w:sectPr>
      </w:pPr>
    </w:p>
    <w:bookmarkEnd w:id="26"/>
    <w:bookmarkEnd w:id="18"/>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c292" Type="http://schemas.openxmlformats.org/officeDocument/2006/relationships/hyperlink" Id="rId4"/>
    <Relationship TargetMode="External" Target="https://m.edsoo.ru/7f41c292" Type="http://schemas.openxmlformats.org/officeDocument/2006/relationships/hyperlink" Id="rId5"/>
    <Relationship TargetMode="External" Target="https://m.edsoo.ru/7f41c292" Type="http://schemas.openxmlformats.org/officeDocument/2006/relationships/hyperlink" Id="rId6"/>
    <Relationship TargetMode="External" Target="https://m.edsoo.ru/7f41c292" Type="http://schemas.openxmlformats.org/officeDocument/2006/relationships/hyperlink" Id="rId7"/>
    <Relationship TargetMode="External" Target="https://m.edsoo.ru/7f41c292" Type="http://schemas.openxmlformats.org/officeDocument/2006/relationships/hyperlink" Id="rId8"/>
    <Relationship TargetMode="External" Target="https://m.edsoo.ru/7f41c292" Type="http://schemas.openxmlformats.org/officeDocument/2006/relationships/hyperlink" Id="rId9"/>
    <Relationship TargetMode="External" Target="https://m.edsoo.ru/7f41c292" Type="http://schemas.openxmlformats.org/officeDocument/2006/relationships/hyperlink" Id="rId10"/>
    <Relationship TargetMode="External" Target="https://m.edsoo.ru/7f41c292" Type="http://schemas.openxmlformats.org/officeDocument/2006/relationships/hyperlink" Id="rId11"/>
    <Relationship TargetMode="External" Target="https://m.edsoo.ru/7f41cc74" Type="http://schemas.openxmlformats.org/officeDocument/2006/relationships/hyperlink" Id="rId12"/>
    <Relationship TargetMode="External" Target="https://m.edsoo.ru/7f41cc74" Type="http://schemas.openxmlformats.org/officeDocument/2006/relationships/hyperlink" Id="rId13"/>
    <Relationship TargetMode="External" Target="https://m.edsoo.ru/7f41cc74" Type="http://schemas.openxmlformats.org/officeDocument/2006/relationships/hyperlink" Id="rId14"/>
    <Relationship TargetMode="External" Target="https://m.edsoo.ru/7f41cc74" Type="http://schemas.openxmlformats.org/officeDocument/2006/relationships/hyperlink" Id="rId15"/>
    <Relationship TargetMode="External" Target="https://m.edsoo.ru/7f41cc74" Type="http://schemas.openxmlformats.org/officeDocument/2006/relationships/hyperlink" Id="rId16"/>
    <Relationship TargetMode="External" Target="https://m.edsoo.ru/863e6122" Type="http://schemas.openxmlformats.org/officeDocument/2006/relationships/hyperlink" Id="rId17"/>
    <Relationship TargetMode="External" Target="https://m.edsoo.ru/863e632a" Type="http://schemas.openxmlformats.org/officeDocument/2006/relationships/hyperlink" Id="rId18"/>
    <Relationship TargetMode="External" Target="https://m.edsoo.ru/863e6122" Type="http://schemas.openxmlformats.org/officeDocument/2006/relationships/hyperlink" Id="rId19"/>
    <Relationship TargetMode="External" Target="https://m.edsoo.ru/863e6564" Type="http://schemas.openxmlformats.org/officeDocument/2006/relationships/hyperlink" Id="rId20"/>
    <Relationship TargetMode="External" Target="https://m.edsoo.ru/863e674e" Type="http://schemas.openxmlformats.org/officeDocument/2006/relationships/hyperlink" Id="rId21"/>
    <Relationship TargetMode="External" Target="https://m.edsoo.ru/863e6b72" Type="http://schemas.openxmlformats.org/officeDocument/2006/relationships/hyperlink" Id="rId22"/>
    <Relationship TargetMode="External" Target="https://m.edsoo.ru/863e6b72" Type="http://schemas.openxmlformats.org/officeDocument/2006/relationships/hyperlink" Id="rId23"/>
    <Relationship TargetMode="External" Target="https://m.edsoo.ru/863e6870" Type="http://schemas.openxmlformats.org/officeDocument/2006/relationships/hyperlink" Id="rId24"/>
    <Relationship TargetMode="External" Target="https://m.edsoo.ru/863e6d5c" Type="http://schemas.openxmlformats.org/officeDocument/2006/relationships/hyperlink" Id="rId25"/>
    <Relationship TargetMode="External" Target="https://m.edsoo.ru/863e6e88" Type="http://schemas.openxmlformats.org/officeDocument/2006/relationships/hyperlink" Id="rId26"/>
    <Relationship TargetMode="External" Target="https://m.edsoo.ru/863e6ff0" Type="http://schemas.openxmlformats.org/officeDocument/2006/relationships/hyperlink" Id="rId27"/>
    <Relationship TargetMode="External" Target="https://m.edsoo.ru/863e716c" Type="http://schemas.openxmlformats.org/officeDocument/2006/relationships/hyperlink" Id="rId28"/>
    <Relationship TargetMode="External" Target="https://m.edsoo.ru/863e766c" Type="http://schemas.openxmlformats.org/officeDocument/2006/relationships/hyperlink" Id="rId29"/>
    <Relationship TargetMode="External" Target="https://m.edsoo.ru/863e7c98" Type="http://schemas.openxmlformats.org/officeDocument/2006/relationships/hyperlink" Id="rId30"/>
    <Relationship TargetMode="External" Target="https://m.edsoo.ru/863e7aae" Type="http://schemas.openxmlformats.org/officeDocument/2006/relationships/hyperlink" Id="rId31"/>
    <Relationship TargetMode="External" Target="https://m.edsoo.ru/863e7dc4" Type="http://schemas.openxmlformats.org/officeDocument/2006/relationships/hyperlink" Id="rId32"/>
    <Relationship TargetMode="External" Target="https://m.edsoo.ru/863e796e" Type="http://schemas.openxmlformats.org/officeDocument/2006/relationships/hyperlink" Id="rId33"/>
    <Relationship TargetMode="External" Target="https://m.edsoo.ru/863e796e" Type="http://schemas.openxmlformats.org/officeDocument/2006/relationships/hyperlink" Id="rId34"/>
    <Relationship TargetMode="External" Target="https://m.edsoo.ru/863e7540" Type="http://schemas.openxmlformats.org/officeDocument/2006/relationships/hyperlink" Id="rId35"/>
    <Relationship TargetMode="External" Target="https://m.edsoo.ru/863e81b6" Type="http://schemas.openxmlformats.org/officeDocument/2006/relationships/hyperlink" Id="rId36"/>
    <Relationship TargetMode="External" Target="https://m.edsoo.ru/863e831e" Type="http://schemas.openxmlformats.org/officeDocument/2006/relationships/hyperlink" Id="rId37"/>
    <Relationship TargetMode="External" Target="https://m.edsoo.ru/863e7f4a" Type="http://schemas.openxmlformats.org/officeDocument/2006/relationships/hyperlink" Id="rId38"/>
    <Relationship TargetMode="External" Target="https://m.edsoo.ru/863e81b6" Type="http://schemas.openxmlformats.org/officeDocument/2006/relationships/hyperlink" Id="rId39"/>
    <Relationship TargetMode="External" Target="https://m.edsoo.ru/863e8436" Type="http://schemas.openxmlformats.org/officeDocument/2006/relationships/hyperlink" Id="rId40"/>
    <Relationship TargetMode="External" Target="https://m.edsoo.ru/863e86f2" Type="http://schemas.openxmlformats.org/officeDocument/2006/relationships/hyperlink" Id="rId41"/>
    <Relationship TargetMode="External" Target="https://m.edsoo.ru/863e8878" Type="http://schemas.openxmlformats.org/officeDocument/2006/relationships/hyperlink" Id="rId42"/>
    <Relationship TargetMode="External" Target="https://m.edsoo.ru/863e89a4" Type="http://schemas.openxmlformats.org/officeDocument/2006/relationships/hyperlink" Id="rId43"/>
    <Relationship TargetMode="External" Target="https://m.edsoo.ru/863e8c60" Type="http://schemas.openxmlformats.org/officeDocument/2006/relationships/hyperlink" Id="rId44"/>
    <Relationship TargetMode="External" Target="https://m.edsoo.ru/863e8c60" Type="http://schemas.openxmlformats.org/officeDocument/2006/relationships/hyperlink" Id="rId45"/>
    <Relationship TargetMode="External" Target="https://m.edsoo.ru/863e8efe" Type="http://schemas.openxmlformats.org/officeDocument/2006/relationships/hyperlink" Id="rId46"/>
    <Relationship TargetMode="External" Target="https://m.edsoo.ru/863e8efe" Type="http://schemas.openxmlformats.org/officeDocument/2006/relationships/hyperlink" Id="rId47"/>
    <Relationship TargetMode="External" Target="https://m.edsoo.ru/863e8d78" Type="http://schemas.openxmlformats.org/officeDocument/2006/relationships/hyperlink" Id="rId48"/>
    <Relationship TargetMode="External" Target="https://m.edsoo.ru/863e9214" Type="http://schemas.openxmlformats.org/officeDocument/2006/relationships/hyperlink" Id="rId49"/>
    <Relationship TargetMode="External" Target="https://m.edsoo.ru/863e9214" Type="http://schemas.openxmlformats.org/officeDocument/2006/relationships/hyperlink" Id="rId50"/>
    <Relationship TargetMode="External" Target="https://m.edsoo.ru/863e9336" Type="http://schemas.openxmlformats.org/officeDocument/2006/relationships/hyperlink" Id="rId51"/>
    <Relationship TargetMode="External" Target="https://m.edsoo.ru/863ea20e" Type="http://schemas.openxmlformats.org/officeDocument/2006/relationships/hyperlink" Id="rId52"/>
    <Relationship TargetMode="External" Target="https://m.edsoo.ru/863e9570" Type="http://schemas.openxmlformats.org/officeDocument/2006/relationships/hyperlink" Id="rId53"/>
    <Relationship TargetMode="External" Target="https://m.edsoo.ru/863e9c1e" Type="http://schemas.openxmlformats.org/officeDocument/2006/relationships/hyperlink" Id="rId54"/>
    <Relationship TargetMode="External" Target="https://m.edsoo.ru/863e99c6" Type="http://schemas.openxmlformats.org/officeDocument/2006/relationships/hyperlink" Id="rId55"/>
    <Relationship TargetMode="External" Target="https://m.edsoo.ru/863e9da4" Type="http://schemas.openxmlformats.org/officeDocument/2006/relationships/hyperlink" Id="rId56"/>
    <Relationship TargetMode="External" Target="https://m.edsoo.ru/863e9ed0" Type="http://schemas.openxmlformats.org/officeDocument/2006/relationships/hyperlink" Id="rId57"/>
    <Relationship TargetMode="External" Target="https://m.edsoo.ru/863e9fde" Type="http://schemas.openxmlformats.org/officeDocument/2006/relationships/hyperlink" Id="rId58"/>
    <Relationship TargetMode="External" Target="https://m.edsoo.ru/863e9c1e" Type="http://schemas.openxmlformats.org/officeDocument/2006/relationships/hyperlink" Id="rId59"/>
    <Relationship TargetMode="External" Target="https://m.edsoo.ru/863ea5a6" Type="http://schemas.openxmlformats.org/officeDocument/2006/relationships/hyperlink" Id="rId60"/>
    <Relationship TargetMode="External" Target="https://m.edsoo.ru/863ea6be" Type="http://schemas.openxmlformats.org/officeDocument/2006/relationships/hyperlink" Id="rId61"/>
    <Relationship TargetMode="External" Target="https://m.edsoo.ru/863ea8bc" Type="http://schemas.openxmlformats.org/officeDocument/2006/relationships/hyperlink" Id="rId62"/>
    <Relationship TargetMode="External" Target="https://m.edsoo.ru/863ea48e" Type="http://schemas.openxmlformats.org/officeDocument/2006/relationships/hyperlink" Id="rId63"/>
    <Relationship TargetMode="External" Target="https://m.edsoo.ru/863eac2c" Type="http://schemas.openxmlformats.org/officeDocument/2006/relationships/hyperlink" Id="rId64"/>
    <Relationship TargetMode="External" Target="https://m.edsoo.ru/863ead44" Type="http://schemas.openxmlformats.org/officeDocument/2006/relationships/hyperlink" Id="rId65"/>
    <Relationship TargetMode="External" Target="https://m.edsoo.ru/863eaea2" Type="http://schemas.openxmlformats.org/officeDocument/2006/relationships/hyperlink" Id="rId66"/>
    <Relationship TargetMode="External" Target="https://m.edsoo.ru/863eafec" Type="http://schemas.openxmlformats.org/officeDocument/2006/relationships/hyperlink" Id="rId67"/>
    <Relationship TargetMode="External" Target="https://m.edsoo.ru/863eb10e" Type="http://schemas.openxmlformats.org/officeDocument/2006/relationships/hyperlink" Id="rId68"/>
    <Relationship TargetMode="External" Target="https://m.edsoo.ru/863eb348" Type="http://schemas.openxmlformats.org/officeDocument/2006/relationships/hyperlink" Id="rId69"/>
    <Relationship TargetMode="External" Target="https://m.edsoo.ru/863eb46a" Type="http://schemas.openxmlformats.org/officeDocument/2006/relationships/hyperlink" Id="rId70"/>
    <Relationship TargetMode="External" Target="https://m.edsoo.ru/863eb46a" Type="http://schemas.openxmlformats.org/officeDocument/2006/relationships/hyperlink" Id="rId71"/>
    <Relationship TargetMode="External" Target="https://m.edsoo.ru/863eb5fa" Type="http://schemas.openxmlformats.org/officeDocument/2006/relationships/hyperlink" Id="rId72"/>
    <Relationship TargetMode="External" Target="https://m.edsoo.ru/863ebb5e" Type="http://schemas.openxmlformats.org/officeDocument/2006/relationships/hyperlink" Id="rId73"/>
    <Relationship TargetMode="External" Target="https://m.edsoo.ru/863ebd16" Type="http://schemas.openxmlformats.org/officeDocument/2006/relationships/hyperlink" Id="rId74"/>
    <Relationship TargetMode="External" Target="https://m.edsoo.ru/863eba1e" Type="http://schemas.openxmlformats.org/officeDocument/2006/relationships/hyperlink" Id="rId7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